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51B0D" w14:textId="77777777" w:rsidR="00E45594" w:rsidRPr="00E15E5D" w:rsidRDefault="00E45594" w:rsidP="00353F49">
      <w:pPr>
        <w:spacing w:after="200" w:line="276" w:lineRule="auto"/>
        <w:rPr>
          <w:rFonts w:asciiTheme="majorHAnsi" w:eastAsia="Calibri" w:hAnsiTheme="majorHAnsi" w:cstheme="majorHAnsi"/>
          <w:lang w:val="en-US"/>
        </w:rPr>
      </w:pPr>
    </w:p>
    <w:p w14:paraId="06ABB185" w14:textId="36295413" w:rsidR="00E45594" w:rsidRPr="00E15E5D" w:rsidRDefault="00142376" w:rsidP="00353F49">
      <w:pPr>
        <w:spacing w:after="200" w:line="276" w:lineRule="auto"/>
        <w:jc w:val="center"/>
        <w:rPr>
          <w:rFonts w:asciiTheme="majorHAnsi" w:eastAsia="Calibri" w:hAnsiTheme="majorHAnsi" w:cstheme="majorHAnsi"/>
          <w:noProof/>
          <w:lang w:val="en-US"/>
        </w:rPr>
      </w:pPr>
      <w:r w:rsidRPr="00E15E5D">
        <w:rPr>
          <w:rFonts w:asciiTheme="majorHAnsi" w:eastAsia="Calibri" w:hAnsiTheme="majorHAnsi" w:cstheme="majorHAnsi"/>
          <w:noProof/>
          <w:lang w:val="en-US"/>
        </w:rPr>
        <w:drawing>
          <wp:inline distT="0" distB="0" distL="0" distR="0" wp14:anchorId="6A8B2FD8" wp14:editId="76DA2F6B">
            <wp:extent cx="5731510" cy="4037965"/>
            <wp:effectExtent l="19050" t="19050" r="21590" b="19685"/>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 RW RF with Botswana Deleg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37965"/>
                    </a:xfrm>
                    <a:prstGeom prst="rect">
                      <a:avLst/>
                    </a:prstGeom>
                    <a:ln>
                      <a:solidFill>
                        <a:schemeClr val="bg1">
                          <a:lumMod val="75000"/>
                        </a:schemeClr>
                      </a:solidFill>
                    </a:ln>
                  </pic:spPr>
                </pic:pic>
              </a:graphicData>
            </a:graphic>
          </wp:inline>
        </w:drawing>
      </w:r>
    </w:p>
    <w:p w14:paraId="64AE505D" w14:textId="77777777" w:rsidR="00142376" w:rsidRPr="00E15E5D" w:rsidRDefault="00142376" w:rsidP="00353F49">
      <w:pPr>
        <w:spacing w:line="276" w:lineRule="auto"/>
        <w:jc w:val="center"/>
        <w:rPr>
          <w:rFonts w:asciiTheme="majorHAnsi" w:eastAsia="Calibri" w:hAnsiTheme="majorHAnsi" w:cstheme="majorHAnsi"/>
          <w:b/>
          <w:color w:val="A6A6A6"/>
          <w:sz w:val="44"/>
          <w:szCs w:val="44"/>
          <w:lang w:val="en-US"/>
        </w:rPr>
      </w:pPr>
    </w:p>
    <w:p w14:paraId="5B7232E6" w14:textId="2D99FB3C" w:rsidR="00E45594" w:rsidRPr="00E15E5D" w:rsidRDefault="00E45594" w:rsidP="00353F49">
      <w:pPr>
        <w:spacing w:line="276" w:lineRule="auto"/>
        <w:jc w:val="center"/>
        <w:rPr>
          <w:rFonts w:ascii="Arial Narrow" w:eastAsia="Calibri" w:hAnsi="Arial Narrow" w:cstheme="majorHAnsi"/>
          <w:b/>
          <w:color w:val="A6A6A6"/>
          <w:sz w:val="84"/>
          <w:szCs w:val="84"/>
          <w:lang w:val="en-US"/>
        </w:rPr>
      </w:pPr>
      <w:r w:rsidRPr="00E15E5D">
        <w:rPr>
          <w:rFonts w:ascii="Arial Narrow" w:eastAsia="Calibri" w:hAnsi="Arial Narrow" w:cstheme="majorHAnsi"/>
          <w:b/>
          <w:color w:val="A6A6A6"/>
          <w:sz w:val="84"/>
          <w:szCs w:val="84"/>
          <w:lang w:val="en-US"/>
        </w:rPr>
        <w:t>Bid Pack</w:t>
      </w:r>
      <w:r w:rsidR="006632BD">
        <w:rPr>
          <w:rFonts w:ascii="Arial Narrow" w:eastAsia="Calibri" w:hAnsi="Arial Narrow" w:cstheme="majorHAnsi"/>
          <w:b/>
          <w:color w:val="A6A6A6"/>
          <w:sz w:val="84"/>
          <w:szCs w:val="84"/>
          <w:lang w:val="en-US"/>
        </w:rPr>
        <w:t>:</w:t>
      </w:r>
    </w:p>
    <w:p w14:paraId="4AB7B440" w14:textId="048AEB32" w:rsidR="00E45594" w:rsidRPr="00E15E5D" w:rsidRDefault="00E45594" w:rsidP="00353F49">
      <w:pPr>
        <w:spacing w:line="276" w:lineRule="auto"/>
        <w:jc w:val="center"/>
        <w:rPr>
          <w:rFonts w:ascii="Arial Narrow" w:eastAsia="Calibri" w:hAnsi="Arial Narrow" w:cstheme="majorHAnsi"/>
          <w:b/>
          <w:color w:val="A6A6A6"/>
          <w:sz w:val="84"/>
          <w:szCs w:val="84"/>
          <w:lang w:val="en-US"/>
        </w:rPr>
      </w:pPr>
      <w:r w:rsidRPr="00E15E5D">
        <w:rPr>
          <w:rFonts w:ascii="Arial Narrow" w:eastAsia="Calibri" w:hAnsi="Arial Narrow" w:cstheme="majorHAnsi"/>
          <w:b/>
          <w:color w:val="A6A6A6"/>
          <w:sz w:val="84"/>
          <w:szCs w:val="84"/>
          <w:lang w:val="en-US"/>
        </w:rPr>
        <w:t xml:space="preserve">IWG Secretariat &amp; </w:t>
      </w:r>
    </w:p>
    <w:p w14:paraId="20DF24AD" w14:textId="77777777" w:rsidR="00E13B41" w:rsidRPr="00E15E5D" w:rsidRDefault="00E45594" w:rsidP="00353F49">
      <w:pPr>
        <w:spacing w:line="276" w:lineRule="auto"/>
        <w:jc w:val="center"/>
        <w:rPr>
          <w:rFonts w:ascii="Arial Narrow" w:eastAsia="Calibri" w:hAnsi="Arial Narrow" w:cstheme="majorHAnsi"/>
          <w:b/>
          <w:color w:val="A6A6A6"/>
          <w:sz w:val="84"/>
          <w:szCs w:val="84"/>
          <w:lang w:val="en-US"/>
        </w:rPr>
      </w:pPr>
      <w:r w:rsidRPr="00E15E5D">
        <w:rPr>
          <w:rFonts w:ascii="Arial Narrow" w:eastAsia="Calibri" w:hAnsi="Arial Narrow" w:cstheme="majorHAnsi"/>
          <w:b/>
          <w:color w:val="A6A6A6"/>
          <w:sz w:val="84"/>
          <w:szCs w:val="84"/>
          <w:lang w:val="en-US"/>
        </w:rPr>
        <w:t xml:space="preserve">World Conference </w:t>
      </w:r>
    </w:p>
    <w:p w14:paraId="40E286A4" w14:textId="7A8D7C1C" w:rsidR="00E45594" w:rsidRPr="00E15E5D" w:rsidRDefault="00E45594" w:rsidP="00353F49">
      <w:pPr>
        <w:spacing w:line="276" w:lineRule="auto"/>
        <w:jc w:val="center"/>
        <w:rPr>
          <w:rFonts w:ascii="Arial Narrow" w:eastAsia="Calibri" w:hAnsi="Arial Narrow" w:cstheme="majorHAnsi"/>
          <w:b/>
          <w:color w:val="A6A6A6"/>
          <w:sz w:val="84"/>
          <w:szCs w:val="84"/>
          <w:lang w:val="en-US"/>
        </w:rPr>
      </w:pPr>
      <w:r w:rsidRPr="00E15E5D">
        <w:rPr>
          <w:rFonts w:ascii="Arial Narrow" w:eastAsia="Calibri" w:hAnsi="Arial Narrow" w:cstheme="majorHAnsi"/>
          <w:b/>
          <w:color w:val="A6A6A6"/>
          <w:sz w:val="84"/>
          <w:szCs w:val="84"/>
          <w:lang w:val="en-US"/>
        </w:rPr>
        <w:t>2022 - 2026</w:t>
      </w:r>
    </w:p>
    <w:p w14:paraId="7128FBDF" w14:textId="77777777" w:rsidR="00142376" w:rsidRPr="00E15E5D" w:rsidRDefault="00142376">
      <w:pPr>
        <w:rPr>
          <w:rFonts w:asciiTheme="majorHAnsi" w:hAnsiTheme="majorHAnsi" w:cstheme="majorHAnsi"/>
          <w:b/>
          <w:bCs/>
          <w:lang w:val="en-US"/>
        </w:rPr>
      </w:pPr>
      <w:r w:rsidRPr="00E15E5D">
        <w:rPr>
          <w:rFonts w:asciiTheme="majorHAnsi" w:hAnsiTheme="majorHAnsi" w:cstheme="majorHAnsi"/>
          <w:b/>
          <w:bCs/>
          <w:lang w:val="en-US"/>
        </w:rPr>
        <w:br w:type="page"/>
      </w:r>
    </w:p>
    <w:p w14:paraId="44F84F90" w14:textId="5FCDB1C0" w:rsidR="003F68E7" w:rsidRPr="00E15E5D" w:rsidRDefault="003F68E7"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lastRenderedPageBreak/>
        <w:t>BID APPLICATION</w:t>
      </w:r>
    </w:p>
    <w:p w14:paraId="4AA340BC" w14:textId="77777777" w:rsidR="003F68E7" w:rsidRPr="00E15E5D" w:rsidRDefault="003F68E7" w:rsidP="00353F49">
      <w:pPr>
        <w:spacing w:line="276" w:lineRule="auto"/>
        <w:rPr>
          <w:rFonts w:asciiTheme="majorHAnsi" w:hAnsiTheme="majorHAnsi" w:cstheme="majorHAnsi"/>
          <w:b/>
          <w:bCs/>
          <w:lang w:val="en-US"/>
        </w:rPr>
      </w:pPr>
    </w:p>
    <w:p w14:paraId="05113337" w14:textId="69618489" w:rsidR="003F68E7" w:rsidRPr="00E15E5D" w:rsidRDefault="003F68E7"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Host of </w:t>
      </w:r>
      <w:r w:rsidR="00142376" w:rsidRPr="00E15E5D">
        <w:rPr>
          <w:rFonts w:asciiTheme="majorHAnsi" w:hAnsiTheme="majorHAnsi" w:cstheme="majorHAnsi"/>
          <w:lang w:val="en-US"/>
        </w:rPr>
        <w:t xml:space="preserve">the </w:t>
      </w:r>
      <w:r w:rsidRPr="00E15E5D">
        <w:rPr>
          <w:rFonts w:asciiTheme="majorHAnsi" w:hAnsiTheme="majorHAnsi" w:cstheme="majorHAnsi"/>
          <w:lang w:val="en-US"/>
        </w:rPr>
        <w:t xml:space="preserve">IWG </w:t>
      </w:r>
      <w:r w:rsidR="005106A3" w:rsidRPr="00E15E5D">
        <w:rPr>
          <w:rFonts w:asciiTheme="majorHAnsi" w:hAnsiTheme="majorHAnsi" w:cstheme="majorHAnsi"/>
          <w:lang w:val="en-US"/>
        </w:rPr>
        <w:t xml:space="preserve">Secretariat </w:t>
      </w:r>
      <w:r w:rsidR="008D5AE3" w:rsidRPr="00E15E5D">
        <w:rPr>
          <w:rFonts w:asciiTheme="majorHAnsi" w:hAnsiTheme="majorHAnsi" w:cstheme="majorHAnsi"/>
          <w:lang w:val="en-US"/>
        </w:rPr>
        <w:t xml:space="preserve">2022 – 2026 </w:t>
      </w:r>
      <w:r w:rsidR="005106A3" w:rsidRPr="00E15E5D">
        <w:rPr>
          <w:rFonts w:asciiTheme="majorHAnsi" w:hAnsiTheme="majorHAnsi" w:cstheme="majorHAnsi"/>
          <w:lang w:val="en-US"/>
        </w:rPr>
        <w:t>&amp;</w:t>
      </w:r>
      <w:r w:rsidRPr="00E15E5D">
        <w:rPr>
          <w:rFonts w:asciiTheme="majorHAnsi" w:hAnsiTheme="majorHAnsi" w:cstheme="majorHAnsi"/>
          <w:lang w:val="en-US"/>
        </w:rPr>
        <w:t xml:space="preserve"> </w:t>
      </w:r>
      <w:r w:rsidR="008D5AE3" w:rsidRPr="00E15E5D">
        <w:rPr>
          <w:rFonts w:asciiTheme="majorHAnsi" w:hAnsiTheme="majorHAnsi" w:cstheme="majorHAnsi"/>
          <w:lang w:val="en-US"/>
        </w:rPr>
        <w:t>9</w:t>
      </w:r>
      <w:r w:rsidR="008D5AE3" w:rsidRPr="00E15E5D">
        <w:rPr>
          <w:rFonts w:asciiTheme="majorHAnsi" w:hAnsiTheme="majorHAnsi" w:cstheme="majorHAnsi"/>
          <w:vertAlign w:val="superscript"/>
          <w:lang w:val="en-US"/>
        </w:rPr>
        <w:t>th</w:t>
      </w:r>
      <w:r w:rsidR="008D5AE3" w:rsidRPr="00E15E5D">
        <w:rPr>
          <w:rFonts w:asciiTheme="majorHAnsi" w:hAnsiTheme="majorHAnsi" w:cstheme="majorHAnsi"/>
          <w:lang w:val="en-US"/>
        </w:rPr>
        <w:t xml:space="preserve"> </w:t>
      </w:r>
      <w:r w:rsidR="00142376" w:rsidRPr="00E15E5D">
        <w:rPr>
          <w:rFonts w:asciiTheme="majorHAnsi" w:hAnsiTheme="majorHAnsi" w:cstheme="majorHAnsi"/>
          <w:lang w:val="en-US"/>
        </w:rPr>
        <w:t xml:space="preserve">IWG </w:t>
      </w:r>
      <w:r w:rsidRPr="00E15E5D">
        <w:rPr>
          <w:rFonts w:asciiTheme="majorHAnsi" w:hAnsiTheme="majorHAnsi" w:cstheme="majorHAnsi"/>
          <w:lang w:val="en-US"/>
        </w:rPr>
        <w:t xml:space="preserve">World Conference on Women </w:t>
      </w:r>
      <w:r w:rsidR="00142376" w:rsidRPr="00E15E5D">
        <w:rPr>
          <w:rFonts w:asciiTheme="majorHAnsi" w:hAnsiTheme="majorHAnsi" w:cstheme="majorHAnsi"/>
          <w:lang w:val="en-US"/>
        </w:rPr>
        <w:t>&amp;</w:t>
      </w:r>
      <w:r w:rsidRPr="00E15E5D">
        <w:rPr>
          <w:rFonts w:asciiTheme="majorHAnsi" w:hAnsiTheme="majorHAnsi" w:cstheme="majorHAnsi"/>
          <w:lang w:val="en-US"/>
        </w:rPr>
        <w:t xml:space="preserve"> Sport</w:t>
      </w:r>
      <w:r w:rsidR="007D7655" w:rsidRPr="00E15E5D">
        <w:rPr>
          <w:rFonts w:asciiTheme="majorHAnsi" w:hAnsiTheme="majorHAnsi" w:cstheme="majorHAnsi"/>
          <w:lang w:val="en-US"/>
        </w:rPr>
        <w:t xml:space="preserve"> (</w:t>
      </w:r>
      <w:r w:rsidR="008D5AE3" w:rsidRPr="00E15E5D">
        <w:rPr>
          <w:rFonts w:asciiTheme="majorHAnsi" w:hAnsiTheme="majorHAnsi" w:cstheme="majorHAnsi"/>
          <w:lang w:val="en-US"/>
        </w:rPr>
        <w:t>2026</w:t>
      </w:r>
      <w:r w:rsidR="007D7655" w:rsidRPr="00E15E5D">
        <w:rPr>
          <w:rFonts w:asciiTheme="majorHAnsi" w:hAnsiTheme="majorHAnsi" w:cstheme="majorHAnsi"/>
          <w:lang w:val="en-US"/>
        </w:rPr>
        <w:t>)</w:t>
      </w:r>
      <w:r w:rsidR="005106A3" w:rsidRPr="00E15E5D">
        <w:rPr>
          <w:rFonts w:asciiTheme="majorHAnsi" w:hAnsiTheme="majorHAnsi" w:cstheme="majorHAnsi"/>
          <w:lang w:val="en-US"/>
        </w:rPr>
        <w:t>.</w:t>
      </w:r>
    </w:p>
    <w:p w14:paraId="4C26633E" w14:textId="252C0C11" w:rsidR="003F68E7" w:rsidRPr="00E15E5D" w:rsidRDefault="003F68E7" w:rsidP="00353F49">
      <w:pPr>
        <w:spacing w:line="276" w:lineRule="auto"/>
        <w:rPr>
          <w:rFonts w:asciiTheme="majorHAnsi" w:hAnsiTheme="majorHAnsi" w:cstheme="majorHAnsi"/>
          <w:lang w:val="en-US"/>
        </w:rPr>
      </w:pPr>
    </w:p>
    <w:p w14:paraId="664B40BB" w14:textId="5284A76F" w:rsidR="00960D37" w:rsidRPr="00E15E5D" w:rsidRDefault="00960D37" w:rsidP="00960D37">
      <w:pPr>
        <w:spacing w:line="276" w:lineRule="auto"/>
        <w:rPr>
          <w:rFonts w:asciiTheme="majorHAnsi" w:hAnsiTheme="majorHAnsi" w:cstheme="majorHAnsi"/>
          <w:lang w:val="en-US"/>
        </w:rPr>
      </w:pPr>
      <w:r w:rsidRPr="00E15E5D">
        <w:rPr>
          <w:rFonts w:asciiTheme="majorHAnsi" w:hAnsiTheme="majorHAnsi" w:cstheme="majorHAnsi"/>
          <w:lang w:val="en-US"/>
        </w:rPr>
        <w:t xml:space="preserve">Please submit </w:t>
      </w:r>
      <w:r w:rsidR="001C5593">
        <w:rPr>
          <w:rFonts w:asciiTheme="majorHAnsi" w:hAnsiTheme="majorHAnsi" w:cstheme="majorHAnsi"/>
          <w:lang w:val="en-US"/>
        </w:rPr>
        <w:t>an official letter outlining your</w:t>
      </w:r>
      <w:r w:rsidRPr="00E15E5D">
        <w:rPr>
          <w:rFonts w:asciiTheme="majorHAnsi" w:hAnsiTheme="majorHAnsi" w:cstheme="majorHAnsi"/>
          <w:lang w:val="en-US"/>
        </w:rPr>
        <w:t xml:space="preserve"> Expression of Interest</w:t>
      </w:r>
      <w:r w:rsidR="007D7655" w:rsidRPr="00E15E5D">
        <w:rPr>
          <w:rFonts w:asciiTheme="majorHAnsi" w:hAnsiTheme="majorHAnsi" w:cstheme="majorHAnsi"/>
          <w:lang w:val="en-US"/>
        </w:rPr>
        <w:t xml:space="preserve"> (EOI)</w:t>
      </w:r>
      <w:r w:rsidRPr="00E15E5D">
        <w:rPr>
          <w:rFonts w:asciiTheme="majorHAnsi" w:hAnsiTheme="majorHAnsi" w:cstheme="majorHAnsi"/>
          <w:lang w:val="en-US"/>
        </w:rPr>
        <w:t xml:space="preserve"> by email to:</w:t>
      </w:r>
    </w:p>
    <w:p w14:paraId="6FFF441C" w14:textId="17C08ACB" w:rsidR="00960D37" w:rsidRPr="00E15E5D" w:rsidRDefault="00960D37" w:rsidP="00960D37">
      <w:pPr>
        <w:spacing w:line="276" w:lineRule="auto"/>
        <w:rPr>
          <w:rFonts w:asciiTheme="majorHAnsi" w:hAnsiTheme="majorHAnsi" w:cstheme="majorHAnsi"/>
          <w:lang w:val="en-US"/>
        </w:rPr>
      </w:pPr>
      <w:r w:rsidRPr="00E15E5D">
        <w:rPr>
          <w:rFonts w:asciiTheme="majorHAnsi" w:hAnsiTheme="majorHAnsi" w:cstheme="majorHAnsi"/>
          <w:lang w:val="en-US"/>
        </w:rPr>
        <w:t>IWG Secretary General Rachel Froggatt (</w:t>
      </w:r>
      <w:hyperlink r:id="rId11" w:history="1">
        <w:r w:rsidR="000F577B" w:rsidRPr="00287265">
          <w:rPr>
            <w:rStyle w:val="Hyperlink"/>
            <w:rFonts w:asciiTheme="majorHAnsi" w:hAnsiTheme="majorHAnsi" w:cstheme="majorHAnsi"/>
            <w:lang w:val="en-US"/>
          </w:rPr>
          <w:t>rachel@womeninsport.org.nz</w:t>
        </w:r>
      </w:hyperlink>
      <w:r w:rsidR="000F577B">
        <w:rPr>
          <w:rFonts w:asciiTheme="majorHAnsi" w:hAnsiTheme="majorHAnsi" w:cstheme="majorHAnsi"/>
          <w:lang w:val="en-US"/>
        </w:rPr>
        <w:t xml:space="preserve"> / +64 (0) 27 546 5836</w:t>
      </w:r>
      <w:r w:rsidRPr="00E15E5D">
        <w:rPr>
          <w:rFonts w:asciiTheme="majorHAnsi" w:hAnsiTheme="majorHAnsi" w:cstheme="majorHAnsi"/>
          <w:lang w:val="en-US"/>
        </w:rPr>
        <w:t xml:space="preserve">) </w:t>
      </w:r>
    </w:p>
    <w:p w14:paraId="70A2ECF0" w14:textId="2FB53642" w:rsidR="00960D37" w:rsidRPr="00B13D4D" w:rsidRDefault="00960D37" w:rsidP="00960D37">
      <w:pPr>
        <w:spacing w:line="276" w:lineRule="auto"/>
        <w:rPr>
          <w:rFonts w:asciiTheme="majorHAnsi" w:hAnsiTheme="majorHAnsi" w:cstheme="majorHAnsi"/>
          <w:lang w:val="en-US"/>
        </w:rPr>
      </w:pPr>
      <w:r w:rsidRPr="00D91485">
        <w:rPr>
          <w:rFonts w:asciiTheme="majorHAnsi" w:hAnsiTheme="majorHAnsi" w:cstheme="majorHAnsi"/>
          <w:b/>
          <w:bCs/>
          <w:u w:val="single"/>
          <w:lang w:val="en-US"/>
        </w:rPr>
        <w:t>Deadline</w:t>
      </w:r>
      <w:r w:rsidRPr="00B13D4D">
        <w:rPr>
          <w:rFonts w:asciiTheme="majorHAnsi" w:hAnsiTheme="majorHAnsi" w:cstheme="majorHAnsi"/>
          <w:b/>
          <w:bCs/>
          <w:lang w:val="en-US"/>
        </w:rPr>
        <w:t>:</w:t>
      </w:r>
      <w:r w:rsidRPr="00B13D4D">
        <w:rPr>
          <w:rFonts w:asciiTheme="majorHAnsi" w:hAnsiTheme="majorHAnsi" w:cstheme="majorHAnsi"/>
          <w:b/>
          <w:bCs/>
          <w:lang w:val="en-US"/>
        </w:rPr>
        <w:tab/>
      </w:r>
      <w:r w:rsidRPr="00B13D4D">
        <w:rPr>
          <w:rFonts w:asciiTheme="majorHAnsi" w:hAnsiTheme="majorHAnsi" w:cstheme="majorHAnsi"/>
          <w:lang w:val="en-US"/>
        </w:rPr>
        <w:t xml:space="preserve">not later than </w:t>
      </w:r>
      <w:r w:rsidR="00C0611A" w:rsidRPr="00B13D4D">
        <w:rPr>
          <w:rFonts w:asciiTheme="majorHAnsi" w:hAnsiTheme="majorHAnsi" w:cstheme="majorHAnsi"/>
          <w:lang w:val="en-US"/>
        </w:rPr>
        <w:t xml:space="preserve">30 </w:t>
      </w:r>
      <w:r w:rsidR="009C2711" w:rsidRPr="00B13D4D">
        <w:rPr>
          <w:rFonts w:asciiTheme="majorHAnsi" w:hAnsiTheme="majorHAnsi" w:cstheme="majorHAnsi"/>
          <w:lang w:val="en-US"/>
        </w:rPr>
        <w:t>September</w:t>
      </w:r>
      <w:r w:rsidR="00C0611A" w:rsidRPr="00B13D4D">
        <w:rPr>
          <w:rFonts w:asciiTheme="majorHAnsi" w:hAnsiTheme="majorHAnsi" w:cstheme="majorHAnsi"/>
          <w:lang w:val="en-US"/>
        </w:rPr>
        <w:t xml:space="preserve"> 2020</w:t>
      </w:r>
      <w:r w:rsidRPr="00B13D4D">
        <w:rPr>
          <w:rFonts w:asciiTheme="majorHAnsi" w:hAnsiTheme="majorHAnsi" w:cstheme="majorHAnsi"/>
          <w:lang w:val="en-US"/>
        </w:rPr>
        <w:t>.</w:t>
      </w:r>
    </w:p>
    <w:p w14:paraId="25D7A791" w14:textId="5D4432C7" w:rsidR="00960D37" w:rsidRPr="00B13D4D" w:rsidRDefault="00960D37" w:rsidP="00353F49">
      <w:pPr>
        <w:spacing w:line="276" w:lineRule="auto"/>
        <w:rPr>
          <w:rFonts w:asciiTheme="majorHAnsi" w:hAnsiTheme="majorHAnsi" w:cstheme="majorHAnsi"/>
          <w:lang w:val="en-US"/>
        </w:rPr>
      </w:pPr>
    </w:p>
    <w:p w14:paraId="01C2A4A1" w14:textId="523C8F34" w:rsidR="00F81741" w:rsidRPr="00B13D4D" w:rsidRDefault="003F68E7" w:rsidP="00353F49">
      <w:pPr>
        <w:spacing w:line="276" w:lineRule="auto"/>
        <w:rPr>
          <w:rFonts w:asciiTheme="majorHAnsi" w:hAnsiTheme="majorHAnsi" w:cstheme="majorHAnsi"/>
          <w:lang w:val="en-US"/>
        </w:rPr>
      </w:pPr>
      <w:r w:rsidRPr="00B13D4D">
        <w:rPr>
          <w:rFonts w:asciiTheme="majorHAnsi" w:hAnsiTheme="majorHAnsi" w:cstheme="majorHAnsi"/>
          <w:lang w:val="en-US"/>
        </w:rPr>
        <w:t>Please submit your completed bid application by email to</w:t>
      </w:r>
      <w:r w:rsidR="00F81741" w:rsidRPr="00B13D4D">
        <w:rPr>
          <w:rFonts w:asciiTheme="majorHAnsi" w:hAnsiTheme="majorHAnsi" w:cstheme="majorHAnsi"/>
          <w:lang w:val="en-US"/>
        </w:rPr>
        <w:t>:</w:t>
      </w:r>
    </w:p>
    <w:p w14:paraId="3B85BD61" w14:textId="11C49864" w:rsidR="00F81741" w:rsidRPr="00B13D4D" w:rsidRDefault="003F68E7" w:rsidP="00353F49">
      <w:pPr>
        <w:spacing w:line="276" w:lineRule="auto"/>
        <w:rPr>
          <w:rFonts w:asciiTheme="majorHAnsi" w:hAnsiTheme="majorHAnsi" w:cstheme="majorHAnsi"/>
          <w:lang w:val="en-US"/>
        </w:rPr>
      </w:pPr>
      <w:r w:rsidRPr="00B13D4D">
        <w:rPr>
          <w:rFonts w:asciiTheme="majorHAnsi" w:hAnsiTheme="majorHAnsi" w:cstheme="majorHAnsi"/>
          <w:lang w:val="en-US"/>
        </w:rPr>
        <w:t xml:space="preserve">IWG Secretary General </w:t>
      </w:r>
      <w:r w:rsidR="005106A3" w:rsidRPr="00B13D4D">
        <w:rPr>
          <w:rFonts w:asciiTheme="majorHAnsi" w:hAnsiTheme="majorHAnsi" w:cstheme="majorHAnsi"/>
          <w:lang w:val="en-US"/>
        </w:rPr>
        <w:t>Rachel Froggatt</w:t>
      </w:r>
      <w:r w:rsidR="000F577B" w:rsidRPr="00B13D4D">
        <w:rPr>
          <w:rFonts w:asciiTheme="majorHAnsi" w:hAnsiTheme="majorHAnsi" w:cstheme="majorHAnsi"/>
          <w:lang w:val="en-US"/>
        </w:rPr>
        <w:t>.</w:t>
      </w:r>
      <w:r w:rsidRPr="00B13D4D">
        <w:rPr>
          <w:rFonts w:asciiTheme="majorHAnsi" w:hAnsiTheme="majorHAnsi" w:cstheme="majorHAnsi"/>
          <w:lang w:val="en-US"/>
        </w:rPr>
        <w:t xml:space="preserve"> </w:t>
      </w:r>
    </w:p>
    <w:p w14:paraId="053C9E09" w14:textId="700FDD2D" w:rsidR="00C0611A" w:rsidRPr="00B13D4D" w:rsidRDefault="00C0611A" w:rsidP="00C0611A">
      <w:pPr>
        <w:spacing w:line="276" w:lineRule="auto"/>
        <w:rPr>
          <w:rFonts w:asciiTheme="majorHAnsi" w:hAnsiTheme="majorHAnsi" w:cstheme="majorHAnsi"/>
          <w:lang w:val="en-US"/>
        </w:rPr>
      </w:pPr>
      <w:r w:rsidRPr="00D91485">
        <w:rPr>
          <w:rFonts w:asciiTheme="majorHAnsi" w:hAnsiTheme="majorHAnsi" w:cstheme="majorHAnsi"/>
          <w:b/>
          <w:bCs/>
          <w:u w:val="single"/>
          <w:lang w:val="en-US"/>
        </w:rPr>
        <w:t>Deadline</w:t>
      </w:r>
      <w:r w:rsidRPr="00B13D4D">
        <w:rPr>
          <w:rFonts w:asciiTheme="majorHAnsi" w:hAnsiTheme="majorHAnsi" w:cstheme="majorHAnsi"/>
          <w:b/>
          <w:bCs/>
          <w:lang w:val="en-US"/>
        </w:rPr>
        <w:t>:</w:t>
      </w:r>
      <w:r w:rsidRPr="00B13D4D">
        <w:rPr>
          <w:rFonts w:asciiTheme="majorHAnsi" w:hAnsiTheme="majorHAnsi" w:cstheme="majorHAnsi"/>
          <w:b/>
          <w:bCs/>
          <w:lang w:val="en-US"/>
        </w:rPr>
        <w:tab/>
      </w:r>
      <w:r w:rsidRPr="00B13D4D">
        <w:rPr>
          <w:rFonts w:asciiTheme="majorHAnsi" w:hAnsiTheme="majorHAnsi" w:cstheme="majorHAnsi"/>
          <w:lang w:val="en-US"/>
        </w:rPr>
        <w:t xml:space="preserve">not later than </w:t>
      </w:r>
      <w:r w:rsidR="009C2711" w:rsidRPr="00B13D4D">
        <w:rPr>
          <w:rFonts w:asciiTheme="majorHAnsi" w:hAnsiTheme="majorHAnsi" w:cstheme="majorHAnsi"/>
          <w:lang w:val="en-US"/>
        </w:rPr>
        <w:t>31</w:t>
      </w:r>
      <w:r w:rsidRPr="00B13D4D">
        <w:rPr>
          <w:rFonts w:asciiTheme="majorHAnsi" w:hAnsiTheme="majorHAnsi" w:cstheme="majorHAnsi"/>
          <w:lang w:val="en-US"/>
        </w:rPr>
        <w:t xml:space="preserve"> March 2021.</w:t>
      </w:r>
    </w:p>
    <w:p w14:paraId="01B7BC00" w14:textId="6BB0A5C1" w:rsidR="00F81741" w:rsidRPr="009F1660" w:rsidRDefault="00F81741" w:rsidP="00353F49">
      <w:pPr>
        <w:spacing w:line="276" w:lineRule="auto"/>
        <w:rPr>
          <w:rFonts w:asciiTheme="majorHAnsi" w:hAnsiTheme="majorHAnsi" w:cstheme="majorHAnsi"/>
          <w:lang w:val="en-US"/>
        </w:rPr>
      </w:pPr>
    </w:p>
    <w:p w14:paraId="72D3DDC3" w14:textId="7178D75A" w:rsidR="00A30A7C" w:rsidRPr="009F1660" w:rsidRDefault="00A30A7C" w:rsidP="00353F49">
      <w:pPr>
        <w:spacing w:line="276" w:lineRule="auto"/>
        <w:rPr>
          <w:rFonts w:asciiTheme="majorHAnsi" w:hAnsiTheme="majorHAnsi" w:cstheme="majorHAnsi"/>
          <w:lang w:val="en-US"/>
        </w:rPr>
      </w:pPr>
      <w:r w:rsidRPr="009F1660">
        <w:rPr>
          <w:rFonts w:asciiTheme="majorHAnsi" w:hAnsiTheme="majorHAnsi" w:cstheme="majorHAnsi"/>
          <w:lang w:val="en-US"/>
        </w:rPr>
        <w:t xml:space="preserve">Between 1 April </w:t>
      </w:r>
      <w:r w:rsidR="00290139" w:rsidRPr="009F1660">
        <w:rPr>
          <w:rFonts w:asciiTheme="majorHAnsi" w:hAnsiTheme="majorHAnsi" w:cstheme="majorHAnsi"/>
          <w:lang w:val="en-US"/>
        </w:rPr>
        <w:t>2021 and</w:t>
      </w:r>
      <w:r w:rsidRPr="009F1660">
        <w:rPr>
          <w:rFonts w:asciiTheme="majorHAnsi" w:hAnsiTheme="majorHAnsi" w:cstheme="majorHAnsi"/>
          <w:lang w:val="en-US"/>
        </w:rPr>
        <w:t xml:space="preserve"> the IWG AGM, each bid will be reviewed by the </w:t>
      </w:r>
      <w:r w:rsidR="00290139" w:rsidRPr="009F1660">
        <w:rPr>
          <w:rFonts w:asciiTheme="majorHAnsi" w:hAnsiTheme="majorHAnsi" w:cstheme="majorHAnsi"/>
          <w:lang w:val="en-US"/>
        </w:rPr>
        <w:t xml:space="preserve">IWG </w:t>
      </w:r>
      <w:r w:rsidRPr="009F1660">
        <w:rPr>
          <w:rFonts w:asciiTheme="majorHAnsi" w:hAnsiTheme="majorHAnsi" w:cstheme="majorHAnsi"/>
          <w:lang w:val="en-US"/>
        </w:rPr>
        <w:t>Bid Steering Committee</w:t>
      </w:r>
      <w:r w:rsidR="00F448F4" w:rsidRPr="009F1660">
        <w:rPr>
          <w:rFonts w:asciiTheme="majorHAnsi" w:hAnsiTheme="majorHAnsi" w:cstheme="majorHAnsi"/>
          <w:lang w:val="en-US"/>
        </w:rPr>
        <w:t>. The IWG reserves the right to ask questions or seek clarity from bidding host nations during this time</w:t>
      </w:r>
      <w:r w:rsidR="00215C81" w:rsidRPr="009F1660">
        <w:rPr>
          <w:rFonts w:asciiTheme="majorHAnsi" w:hAnsiTheme="majorHAnsi" w:cstheme="majorHAnsi"/>
          <w:lang w:val="en-US"/>
        </w:rPr>
        <w:t xml:space="preserve"> and may ask </w:t>
      </w:r>
      <w:r w:rsidR="00205174" w:rsidRPr="009F1660">
        <w:rPr>
          <w:rFonts w:asciiTheme="majorHAnsi" w:hAnsiTheme="majorHAnsi" w:cstheme="majorHAnsi"/>
          <w:lang w:val="en-US"/>
        </w:rPr>
        <w:t>short-listed</w:t>
      </w:r>
      <w:r w:rsidR="00215C81" w:rsidRPr="009F1660">
        <w:rPr>
          <w:rFonts w:asciiTheme="majorHAnsi" w:hAnsiTheme="majorHAnsi" w:cstheme="majorHAnsi"/>
          <w:lang w:val="en-US"/>
        </w:rPr>
        <w:t xml:space="preserve"> bidders to present their </w:t>
      </w:r>
      <w:r w:rsidR="00205174" w:rsidRPr="009F1660">
        <w:rPr>
          <w:rFonts w:asciiTheme="majorHAnsi" w:hAnsiTheme="majorHAnsi" w:cstheme="majorHAnsi"/>
          <w:lang w:val="en-US"/>
        </w:rPr>
        <w:t>case</w:t>
      </w:r>
      <w:r w:rsidR="00215C81" w:rsidRPr="009F1660">
        <w:rPr>
          <w:rFonts w:asciiTheme="majorHAnsi" w:hAnsiTheme="majorHAnsi" w:cstheme="majorHAnsi"/>
          <w:lang w:val="en-US"/>
        </w:rPr>
        <w:t xml:space="preserve"> by video call</w:t>
      </w:r>
      <w:r w:rsidR="00205174" w:rsidRPr="009F1660">
        <w:rPr>
          <w:rFonts w:asciiTheme="majorHAnsi" w:hAnsiTheme="majorHAnsi" w:cstheme="majorHAnsi"/>
          <w:lang w:val="en-US"/>
        </w:rPr>
        <w:t xml:space="preserve"> (to be determined </w:t>
      </w:r>
      <w:r w:rsidR="00C547C7">
        <w:rPr>
          <w:rFonts w:asciiTheme="majorHAnsi" w:hAnsiTheme="majorHAnsi" w:cstheme="majorHAnsi"/>
          <w:lang w:val="en-US"/>
        </w:rPr>
        <w:t>by 30 April 2021</w:t>
      </w:r>
      <w:r w:rsidR="00205174" w:rsidRPr="009F1660">
        <w:rPr>
          <w:rFonts w:asciiTheme="majorHAnsi" w:hAnsiTheme="majorHAnsi" w:cstheme="majorHAnsi"/>
          <w:lang w:val="en-US"/>
        </w:rPr>
        <w:t>).</w:t>
      </w:r>
    </w:p>
    <w:p w14:paraId="32AA79C3" w14:textId="77777777" w:rsidR="00A30A7C" w:rsidRPr="009F1660" w:rsidRDefault="00A30A7C" w:rsidP="00353F49">
      <w:pPr>
        <w:spacing w:line="276" w:lineRule="auto"/>
        <w:rPr>
          <w:rFonts w:asciiTheme="majorHAnsi" w:hAnsiTheme="majorHAnsi" w:cstheme="majorHAnsi"/>
          <w:lang w:val="en-US"/>
        </w:rPr>
      </w:pPr>
    </w:p>
    <w:p w14:paraId="75394B1C" w14:textId="3727AE03" w:rsidR="00F448F4" w:rsidRPr="009F1660" w:rsidRDefault="00F448F4" w:rsidP="00353F49">
      <w:pPr>
        <w:spacing w:line="276" w:lineRule="auto"/>
        <w:rPr>
          <w:rFonts w:asciiTheme="majorHAnsi" w:hAnsiTheme="majorHAnsi" w:cstheme="majorHAnsi"/>
          <w:lang w:val="en-US"/>
        </w:rPr>
      </w:pPr>
      <w:r w:rsidRPr="009F1660">
        <w:rPr>
          <w:rFonts w:asciiTheme="majorHAnsi" w:hAnsiTheme="majorHAnsi" w:cstheme="majorHAnsi"/>
          <w:lang w:val="en-US"/>
        </w:rPr>
        <w:t>The</w:t>
      </w:r>
      <w:r w:rsidR="00290139" w:rsidRPr="009F1660">
        <w:rPr>
          <w:rFonts w:asciiTheme="majorHAnsi" w:hAnsiTheme="majorHAnsi" w:cstheme="majorHAnsi"/>
          <w:lang w:val="en-US"/>
        </w:rPr>
        <w:t xml:space="preserve"> IWG</w:t>
      </w:r>
      <w:r w:rsidRPr="009F1660">
        <w:rPr>
          <w:rFonts w:asciiTheme="majorHAnsi" w:hAnsiTheme="majorHAnsi" w:cstheme="majorHAnsi"/>
          <w:lang w:val="en-US"/>
        </w:rPr>
        <w:t xml:space="preserve"> Bid Steering Committee will present a recommendation to the IWG </w:t>
      </w:r>
      <w:r w:rsidR="00290139" w:rsidRPr="009F1660">
        <w:rPr>
          <w:rFonts w:asciiTheme="majorHAnsi" w:hAnsiTheme="majorHAnsi" w:cstheme="majorHAnsi"/>
          <w:lang w:val="en-US"/>
        </w:rPr>
        <w:t>Global Executive for decision at</w:t>
      </w:r>
      <w:r w:rsidR="00C0611A" w:rsidRPr="009F1660">
        <w:rPr>
          <w:rFonts w:asciiTheme="majorHAnsi" w:hAnsiTheme="majorHAnsi" w:cstheme="majorHAnsi"/>
          <w:lang w:val="en-US"/>
        </w:rPr>
        <w:t xml:space="preserve"> the IWG AGM 2021, </w:t>
      </w:r>
      <w:r w:rsidR="00290139" w:rsidRPr="009F1660">
        <w:rPr>
          <w:rFonts w:asciiTheme="majorHAnsi" w:hAnsiTheme="majorHAnsi" w:cstheme="majorHAnsi"/>
          <w:lang w:val="en-US"/>
        </w:rPr>
        <w:t xml:space="preserve">taking place </w:t>
      </w:r>
      <w:r w:rsidR="005A191D">
        <w:rPr>
          <w:rFonts w:asciiTheme="majorHAnsi" w:hAnsiTheme="majorHAnsi" w:cstheme="majorHAnsi"/>
          <w:lang w:val="en-US"/>
        </w:rPr>
        <w:t xml:space="preserve">in </w:t>
      </w:r>
      <w:r w:rsidR="00C0611A" w:rsidRPr="009F1660">
        <w:rPr>
          <w:rFonts w:asciiTheme="majorHAnsi" w:hAnsiTheme="majorHAnsi" w:cstheme="majorHAnsi"/>
          <w:lang w:val="en-US"/>
        </w:rPr>
        <w:t>early June 2021</w:t>
      </w:r>
      <w:r w:rsidR="000528F4">
        <w:rPr>
          <w:rFonts w:asciiTheme="majorHAnsi" w:hAnsiTheme="majorHAnsi" w:cstheme="majorHAnsi"/>
          <w:lang w:val="en-US"/>
        </w:rPr>
        <w:t xml:space="preserve"> (</w:t>
      </w:r>
      <w:r w:rsidR="005A191D">
        <w:rPr>
          <w:rFonts w:asciiTheme="majorHAnsi" w:hAnsiTheme="majorHAnsi" w:cstheme="majorHAnsi"/>
          <w:lang w:val="en-US"/>
        </w:rPr>
        <w:t>date tbc</w:t>
      </w:r>
      <w:r w:rsidR="00C0611A" w:rsidRPr="009F1660">
        <w:rPr>
          <w:rFonts w:asciiTheme="majorHAnsi" w:hAnsiTheme="majorHAnsi" w:cstheme="majorHAnsi"/>
          <w:lang w:val="en-US"/>
        </w:rPr>
        <w:t xml:space="preserve"> pending </w:t>
      </w:r>
      <w:r w:rsidR="005A191D">
        <w:rPr>
          <w:rFonts w:asciiTheme="majorHAnsi" w:hAnsiTheme="majorHAnsi" w:cstheme="majorHAnsi"/>
          <w:lang w:val="en-US"/>
        </w:rPr>
        <w:t xml:space="preserve">confirmed </w:t>
      </w:r>
      <w:r w:rsidR="00C0611A" w:rsidRPr="009F1660">
        <w:rPr>
          <w:rFonts w:asciiTheme="majorHAnsi" w:hAnsiTheme="majorHAnsi" w:cstheme="majorHAnsi"/>
          <w:lang w:val="en-US"/>
        </w:rPr>
        <w:t>location</w:t>
      </w:r>
      <w:r w:rsidR="000528F4">
        <w:rPr>
          <w:rFonts w:asciiTheme="majorHAnsi" w:hAnsiTheme="majorHAnsi" w:cstheme="majorHAnsi"/>
          <w:lang w:val="en-US"/>
        </w:rPr>
        <w:t>)</w:t>
      </w:r>
      <w:r w:rsidR="00290139" w:rsidRPr="009F1660">
        <w:rPr>
          <w:rFonts w:asciiTheme="majorHAnsi" w:hAnsiTheme="majorHAnsi" w:cstheme="majorHAnsi"/>
          <w:lang w:val="en-US"/>
        </w:rPr>
        <w:t>.</w:t>
      </w:r>
      <w:r w:rsidR="00215C81" w:rsidRPr="009F1660">
        <w:rPr>
          <w:rFonts w:asciiTheme="majorHAnsi" w:hAnsiTheme="majorHAnsi" w:cstheme="majorHAnsi"/>
          <w:lang w:val="en-US"/>
        </w:rPr>
        <w:t xml:space="preserve"> </w:t>
      </w:r>
    </w:p>
    <w:p w14:paraId="45C2E86B" w14:textId="77777777" w:rsidR="00F448F4" w:rsidRPr="009F1660" w:rsidRDefault="00F448F4" w:rsidP="00353F49">
      <w:pPr>
        <w:spacing w:line="276" w:lineRule="auto"/>
        <w:rPr>
          <w:rFonts w:asciiTheme="majorHAnsi" w:hAnsiTheme="majorHAnsi" w:cstheme="majorHAnsi"/>
          <w:lang w:val="en-US"/>
        </w:rPr>
      </w:pPr>
    </w:p>
    <w:p w14:paraId="29AFB71C" w14:textId="473E7903" w:rsidR="000F577B" w:rsidRPr="009F1660" w:rsidRDefault="000F577B" w:rsidP="000F577B">
      <w:pPr>
        <w:spacing w:line="276" w:lineRule="auto"/>
        <w:rPr>
          <w:rFonts w:asciiTheme="majorHAnsi" w:hAnsiTheme="majorHAnsi" w:cstheme="majorHAnsi"/>
          <w:lang w:val="en-US"/>
        </w:rPr>
      </w:pPr>
      <w:r w:rsidRPr="009F1660">
        <w:rPr>
          <w:rFonts w:asciiTheme="majorHAnsi" w:hAnsiTheme="majorHAnsi" w:cstheme="majorHAnsi"/>
          <w:lang w:val="en-US"/>
        </w:rPr>
        <w:t xml:space="preserve">The successful host </w:t>
      </w:r>
      <w:r w:rsidR="009F1660" w:rsidRPr="009F1660">
        <w:rPr>
          <w:rFonts w:asciiTheme="majorHAnsi" w:hAnsiTheme="majorHAnsi" w:cstheme="majorHAnsi"/>
          <w:lang w:val="en-US"/>
        </w:rPr>
        <w:t xml:space="preserve">of </w:t>
      </w:r>
      <w:r w:rsidRPr="009F1660">
        <w:rPr>
          <w:rFonts w:asciiTheme="majorHAnsi" w:hAnsiTheme="majorHAnsi" w:cstheme="majorHAnsi"/>
          <w:lang w:val="en-US"/>
        </w:rPr>
        <w:t>the IWG Co-Chair, IWG Secretariat and 9</w:t>
      </w:r>
      <w:r w:rsidRPr="009F1660">
        <w:rPr>
          <w:rFonts w:asciiTheme="majorHAnsi" w:hAnsiTheme="majorHAnsi" w:cstheme="majorHAnsi"/>
          <w:vertAlign w:val="superscript"/>
          <w:lang w:val="en-US"/>
        </w:rPr>
        <w:t>th</w:t>
      </w:r>
      <w:r w:rsidRPr="009F1660">
        <w:rPr>
          <w:rFonts w:asciiTheme="majorHAnsi" w:hAnsiTheme="majorHAnsi" w:cstheme="majorHAnsi"/>
          <w:lang w:val="en-US"/>
        </w:rPr>
        <w:t xml:space="preserve"> IWG World Conference on Women </w:t>
      </w:r>
      <w:r w:rsidR="006D5157" w:rsidRPr="009F1660">
        <w:rPr>
          <w:rFonts w:asciiTheme="majorHAnsi" w:hAnsiTheme="majorHAnsi" w:cstheme="majorHAnsi"/>
          <w:lang w:val="en-US"/>
        </w:rPr>
        <w:t>&amp;</w:t>
      </w:r>
      <w:r w:rsidRPr="009F1660">
        <w:rPr>
          <w:rFonts w:asciiTheme="majorHAnsi" w:hAnsiTheme="majorHAnsi" w:cstheme="majorHAnsi"/>
          <w:lang w:val="en-US"/>
        </w:rPr>
        <w:t xml:space="preserve"> Sport will be</w:t>
      </w:r>
      <w:r w:rsidR="006D5157" w:rsidRPr="009F1660">
        <w:rPr>
          <w:rFonts w:asciiTheme="majorHAnsi" w:hAnsiTheme="majorHAnsi" w:cstheme="majorHAnsi"/>
          <w:lang w:val="en-US"/>
        </w:rPr>
        <w:t xml:space="preserve"> informed immediately post the IWG AGM 2021. In collaboration with IWG New Zealand, a public announcement will be made shortly after. The new host nation will be invited to attend, </w:t>
      </w:r>
      <w:proofErr w:type="gramStart"/>
      <w:r w:rsidR="006D5157" w:rsidRPr="009F1660">
        <w:rPr>
          <w:rFonts w:asciiTheme="majorHAnsi" w:hAnsiTheme="majorHAnsi" w:cstheme="majorHAnsi"/>
          <w:lang w:val="en-US"/>
        </w:rPr>
        <w:t>present</w:t>
      </w:r>
      <w:proofErr w:type="gramEnd"/>
      <w:r w:rsidR="006D5157" w:rsidRPr="009F1660">
        <w:rPr>
          <w:rFonts w:asciiTheme="majorHAnsi" w:hAnsiTheme="majorHAnsi" w:cstheme="majorHAnsi"/>
          <w:lang w:val="en-US"/>
        </w:rPr>
        <w:t xml:space="preserve"> and partake in all parts of the 8</w:t>
      </w:r>
      <w:r w:rsidR="006D5157" w:rsidRPr="009F1660">
        <w:rPr>
          <w:rFonts w:asciiTheme="majorHAnsi" w:hAnsiTheme="majorHAnsi" w:cstheme="majorHAnsi"/>
          <w:vertAlign w:val="superscript"/>
          <w:lang w:val="en-US"/>
        </w:rPr>
        <w:t>th</w:t>
      </w:r>
      <w:r w:rsidR="006D5157" w:rsidRPr="009F1660">
        <w:rPr>
          <w:rFonts w:asciiTheme="majorHAnsi" w:hAnsiTheme="majorHAnsi" w:cstheme="majorHAnsi"/>
          <w:lang w:val="en-US"/>
        </w:rPr>
        <w:t xml:space="preserve"> IWG World Conference, </w:t>
      </w:r>
      <w:r w:rsidRPr="009F1660">
        <w:rPr>
          <w:rFonts w:asciiTheme="majorHAnsi" w:hAnsiTheme="majorHAnsi" w:cstheme="majorHAnsi"/>
          <w:lang w:val="en-US"/>
        </w:rPr>
        <w:t xml:space="preserve">5 </w:t>
      </w:r>
      <w:r w:rsidR="006D5157" w:rsidRPr="009F1660">
        <w:rPr>
          <w:rFonts w:asciiTheme="majorHAnsi" w:hAnsiTheme="majorHAnsi" w:cstheme="majorHAnsi"/>
          <w:lang w:val="en-US"/>
        </w:rPr>
        <w:t>-</w:t>
      </w:r>
      <w:r w:rsidRPr="009F1660">
        <w:rPr>
          <w:rFonts w:asciiTheme="majorHAnsi" w:hAnsiTheme="majorHAnsi" w:cstheme="majorHAnsi"/>
          <w:lang w:val="en-US"/>
        </w:rPr>
        <w:t xml:space="preserve"> 8 May 2022 in Auckland, New Zealand. </w:t>
      </w:r>
    </w:p>
    <w:p w14:paraId="5485BCFA" w14:textId="77777777" w:rsidR="000F577B" w:rsidRPr="009F1660" w:rsidRDefault="000F577B" w:rsidP="00353F49">
      <w:pPr>
        <w:spacing w:line="276" w:lineRule="auto"/>
        <w:rPr>
          <w:rFonts w:asciiTheme="majorHAnsi" w:hAnsiTheme="majorHAnsi" w:cstheme="majorHAnsi"/>
          <w:lang w:val="en-US"/>
        </w:rPr>
      </w:pPr>
    </w:p>
    <w:p w14:paraId="45240F25" w14:textId="01196340" w:rsidR="003F68E7" w:rsidRPr="00E15E5D" w:rsidRDefault="003F68E7"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t>GENERAL OVERVIEW</w:t>
      </w:r>
    </w:p>
    <w:p w14:paraId="46013E0E" w14:textId="77777777" w:rsidR="003F68E7" w:rsidRPr="00E15E5D" w:rsidRDefault="003F68E7" w:rsidP="00353F49">
      <w:pPr>
        <w:spacing w:line="276" w:lineRule="auto"/>
        <w:rPr>
          <w:rFonts w:asciiTheme="majorHAnsi" w:hAnsiTheme="majorHAnsi" w:cstheme="majorHAnsi"/>
          <w:lang w:val="en-US"/>
        </w:rPr>
      </w:pPr>
    </w:p>
    <w:p w14:paraId="2C4A41CB" w14:textId="6FB29306" w:rsidR="00F81741" w:rsidRPr="00E15E5D" w:rsidRDefault="00F81741" w:rsidP="00353F49">
      <w:pPr>
        <w:pBdr>
          <w:top w:val="nil"/>
          <w:left w:val="nil"/>
          <w:bottom w:val="nil"/>
          <w:right w:val="nil"/>
          <w:between w:val="nil"/>
        </w:pBdr>
        <w:spacing w:line="276" w:lineRule="auto"/>
        <w:rPr>
          <w:rFonts w:asciiTheme="majorHAnsi" w:eastAsia="Calibri" w:hAnsiTheme="majorHAnsi" w:cstheme="majorHAnsi"/>
          <w:color w:val="000000"/>
          <w:lang w:val="en-US"/>
        </w:rPr>
      </w:pPr>
      <w:r w:rsidRPr="00E15E5D">
        <w:rPr>
          <w:rFonts w:asciiTheme="majorHAnsi" w:eastAsia="Calibri" w:hAnsiTheme="majorHAnsi" w:cstheme="majorHAnsi"/>
          <w:color w:val="000000"/>
          <w:lang w:val="en-US"/>
        </w:rPr>
        <w:t xml:space="preserve">The </w:t>
      </w:r>
      <w:hyperlink r:id="rId12" w:history="1">
        <w:r w:rsidRPr="00E15E5D">
          <w:rPr>
            <w:rStyle w:val="Hyperlink"/>
            <w:rFonts w:asciiTheme="majorHAnsi" w:eastAsia="Calibri" w:hAnsiTheme="majorHAnsi" w:cstheme="majorHAnsi"/>
            <w:lang w:val="en-US"/>
          </w:rPr>
          <w:t>International Working Group (IWG) on Women &amp; Sport</w:t>
        </w:r>
      </w:hyperlink>
      <w:r w:rsidRPr="00E15E5D">
        <w:rPr>
          <w:rFonts w:asciiTheme="majorHAnsi" w:eastAsia="Calibri" w:hAnsiTheme="majorHAnsi" w:cstheme="majorHAnsi"/>
          <w:color w:val="000000"/>
          <w:lang w:val="en-US"/>
        </w:rPr>
        <w:t xml:space="preserve"> is the world’s largest network dedicated to ‘empowering women and girls and advancing sport’. </w:t>
      </w:r>
      <w:r w:rsidRPr="00E15E5D">
        <w:rPr>
          <w:rFonts w:asciiTheme="majorHAnsi" w:eastAsia="Calibri" w:hAnsiTheme="majorHAnsi" w:cstheme="majorHAnsi"/>
          <w:color w:val="212529"/>
          <w:highlight w:val="white"/>
          <w:lang w:val="en-US"/>
        </w:rPr>
        <w:t xml:space="preserve">It is fully aligned to the 17 United Nations Sustainable Development Goals, </w:t>
      </w:r>
      <w:proofErr w:type="gramStart"/>
      <w:r w:rsidRPr="00E15E5D">
        <w:rPr>
          <w:rFonts w:asciiTheme="majorHAnsi" w:eastAsia="Calibri" w:hAnsiTheme="majorHAnsi" w:cstheme="majorHAnsi"/>
          <w:color w:val="212529"/>
          <w:highlight w:val="white"/>
          <w:lang w:val="en-US"/>
        </w:rPr>
        <w:t>in particular SDG</w:t>
      </w:r>
      <w:proofErr w:type="gramEnd"/>
      <w:r w:rsidRPr="00E15E5D">
        <w:rPr>
          <w:rFonts w:asciiTheme="majorHAnsi" w:eastAsia="Calibri" w:hAnsiTheme="majorHAnsi" w:cstheme="majorHAnsi"/>
          <w:color w:val="212529"/>
          <w:highlight w:val="white"/>
          <w:lang w:val="en-US"/>
        </w:rPr>
        <w:t xml:space="preserve"> 5: ‘Achieve gender equality and empower all women and girls.’ </w:t>
      </w:r>
      <w:r w:rsidRPr="00E15E5D">
        <w:rPr>
          <w:rFonts w:asciiTheme="majorHAnsi" w:eastAsia="Calibri" w:hAnsiTheme="majorHAnsi" w:cstheme="majorHAnsi"/>
          <w:color w:val="000000"/>
          <w:lang w:val="en-US"/>
        </w:rPr>
        <w:t xml:space="preserve">For over 25 years, the IWG has advocated for gender equity in global sport and physical activity. It continues to lead from a place of respect within the sport and physical activity system, releasing research and advocating amongst key global stakeholders such as the United Nations, UNESCO, and the International Olympic and Paralympic Committees. Every four years since 1994 it has staged the </w:t>
      </w:r>
      <w:hyperlink r:id="rId13" w:history="1">
        <w:r w:rsidRPr="00E15E5D">
          <w:rPr>
            <w:rStyle w:val="Hyperlink"/>
            <w:rFonts w:asciiTheme="majorHAnsi" w:eastAsia="Calibri" w:hAnsiTheme="majorHAnsi" w:cstheme="majorHAnsi"/>
            <w:lang w:val="en-US"/>
          </w:rPr>
          <w:t>IWG World Conference</w:t>
        </w:r>
      </w:hyperlink>
      <w:r w:rsidRPr="00E15E5D">
        <w:rPr>
          <w:rFonts w:asciiTheme="majorHAnsi" w:eastAsia="Calibri" w:hAnsiTheme="majorHAnsi" w:cstheme="majorHAnsi"/>
          <w:color w:val="000000"/>
          <w:lang w:val="en-US"/>
        </w:rPr>
        <w:t xml:space="preserve"> </w:t>
      </w:r>
      <w:r w:rsidRPr="00E15E5D">
        <w:rPr>
          <w:rFonts w:asciiTheme="majorHAnsi" w:eastAsia="Calibri" w:hAnsiTheme="majorHAnsi" w:cstheme="majorHAnsi"/>
          <w:color w:val="000000"/>
          <w:highlight w:val="white"/>
          <w:lang w:val="en-US"/>
        </w:rPr>
        <w:t xml:space="preserve">– </w:t>
      </w:r>
      <w:r w:rsidRPr="00E15E5D">
        <w:rPr>
          <w:rFonts w:asciiTheme="majorHAnsi" w:eastAsia="Calibri" w:hAnsiTheme="majorHAnsi" w:cstheme="majorHAnsi"/>
          <w:color w:val="000000"/>
          <w:lang w:val="en-US"/>
        </w:rPr>
        <w:t xml:space="preserve">the largest global gathering on gender equity in sport and physical activity. The IWG developed and remains guardian of the </w:t>
      </w:r>
      <w:hyperlink r:id="rId14" w:history="1">
        <w:r w:rsidRPr="00E15E5D">
          <w:rPr>
            <w:rStyle w:val="Hyperlink"/>
            <w:rFonts w:asciiTheme="majorHAnsi" w:eastAsia="Calibri" w:hAnsiTheme="majorHAnsi" w:cstheme="majorHAnsi"/>
            <w:lang w:val="en-US"/>
          </w:rPr>
          <w:t>Brighton plus Helsinki 2014 Declaration on Women &amp; Sport</w:t>
        </w:r>
      </w:hyperlink>
      <w:r w:rsidRPr="00E15E5D">
        <w:rPr>
          <w:rFonts w:asciiTheme="majorHAnsi" w:eastAsia="Calibri" w:hAnsiTheme="majorHAnsi" w:cstheme="majorHAnsi"/>
          <w:color w:val="000000"/>
          <w:lang w:val="en-US"/>
        </w:rPr>
        <w:t xml:space="preserve">, which now has almost 600 Signatories. It </w:t>
      </w:r>
      <w:r w:rsidRPr="00E15E5D">
        <w:rPr>
          <w:rFonts w:asciiTheme="majorHAnsi" w:eastAsia="Calibri" w:hAnsiTheme="majorHAnsi" w:cstheme="majorHAnsi"/>
          <w:lang w:val="en-US"/>
        </w:rPr>
        <w:t>produces</w:t>
      </w:r>
      <w:r w:rsidRPr="00E15E5D">
        <w:rPr>
          <w:rFonts w:asciiTheme="majorHAnsi" w:eastAsia="Calibri" w:hAnsiTheme="majorHAnsi" w:cstheme="majorHAnsi"/>
          <w:color w:val="000000"/>
          <w:lang w:val="en-US"/>
        </w:rPr>
        <w:t xml:space="preserve"> the </w:t>
      </w:r>
      <w:hyperlink r:id="rId15" w:history="1">
        <w:r w:rsidRPr="00E15E5D">
          <w:rPr>
            <w:rStyle w:val="Hyperlink"/>
            <w:rFonts w:asciiTheme="majorHAnsi" w:eastAsia="Calibri" w:hAnsiTheme="majorHAnsi" w:cstheme="majorHAnsi"/>
            <w:lang w:val="en-US"/>
          </w:rPr>
          <w:t>IWG Progress Report</w:t>
        </w:r>
      </w:hyperlink>
      <w:r w:rsidRPr="00E15E5D">
        <w:rPr>
          <w:rFonts w:asciiTheme="majorHAnsi" w:eastAsia="Calibri" w:hAnsiTheme="majorHAnsi" w:cstheme="majorHAnsi"/>
          <w:color w:val="000000"/>
          <w:lang w:val="en-US"/>
        </w:rPr>
        <w:t xml:space="preserve">, tracking the progress of </w:t>
      </w:r>
      <w:r w:rsidR="00157728" w:rsidRPr="00E15E5D">
        <w:rPr>
          <w:rFonts w:asciiTheme="majorHAnsi" w:eastAsia="Calibri" w:hAnsiTheme="majorHAnsi" w:cstheme="majorHAnsi"/>
          <w:color w:val="000000"/>
          <w:lang w:val="en-US"/>
        </w:rPr>
        <w:t xml:space="preserve">the </w:t>
      </w:r>
      <w:r w:rsidRPr="00E15E5D">
        <w:rPr>
          <w:rFonts w:asciiTheme="majorHAnsi" w:eastAsia="Calibri" w:hAnsiTheme="majorHAnsi" w:cstheme="majorHAnsi"/>
          <w:color w:val="000000"/>
          <w:lang w:val="en-US"/>
        </w:rPr>
        <w:t>Signatories and to date, providing the only collective report on these global bodies.</w:t>
      </w:r>
      <w:r w:rsidR="00A859B8" w:rsidRPr="00E15E5D">
        <w:rPr>
          <w:rFonts w:asciiTheme="majorHAnsi" w:eastAsia="Calibri" w:hAnsiTheme="majorHAnsi" w:cstheme="majorHAnsi"/>
          <w:color w:val="000000"/>
          <w:lang w:val="en-US"/>
        </w:rPr>
        <w:t xml:space="preserve"> </w:t>
      </w:r>
    </w:p>
    <w:p w14:paraId="27D81354" w14:textId="276A411A" w:rsidR="005106A3" w:rsidRPr="00E15E5D" w:rsidRDefault="005106A3" w:rsidP="00353F49">
      <w:pPr>
        <w:spacing w:line="276" w:lineRule="auto"/>
        <w:rPr>
          <w:rFonts w:asciiTheme="majorHAnsi" w:hAnsiTheme="majorHAnsi" w:cstheme="majorHAnsi"/>
          <w:lang w:val="en-US"/>
        </w:rPr>
      </w:pPr>
    </w:p>
    <w:p w14:paraId="0580B917" w14:textId="43195A81" w:rsidR="001C5BCD" w:rsidRPr="00E15E5D" w:rsidRDefault="001C5BCD" w:rsidP="00353F49">
      <w:pPr>
        <w:pBdr>
          <w:top w:val="nil"/>
          <w:left w:val="nil"/>
          <w:bottom w:val="nil"/>
          <w:right w:val="nil"/>
          <w:between w:val="nil"/>
        </w:pBdr>
        <w:spacing w:line="276" w:lineRule="auto"/>
        <w:rPr>
          <w:rFonts w:asciiTheme="majorHAnsi" w:eastAsia="Calibri" w:hAnsiTheme="majorHAnsi" w:cstheme="majorHAnsi"/>
          <w:color w:val="000000"/>
          <w:highlight w:val="white"/>
          <w:lang w:val="en-US"/>
        </w:rPr>
      </w:pPr>
      <w:r w:rsidRPr="00E15E5D">
        <w:rPr>
          <w:rFonts w:asciiTheme="majorHAnsi" w:eastAsia="Calibri" w:hAnsiTheme="majorHAnsi" w:cstheme="majorHAnsi"/>
          <w:color w:val="000000"/>
          <w:lang w:val="en-US"/>
        </w:rPr>
        <w:t xml:space="preserve">The IWG Secretariat &amp; Conference 2018 – 2022 quadrennial is being hosted by Aotearoa New Zealand, with </w:t>
      </w:r>
      <w:hyperlink r:id="rId16">
        <w:r w:rsidRPr="00E15E5D">
          <w:rPr>
            <w:rFonts w:asciiTheme="majorHAnsi" w:eastAsia="Calibri" w:hAnsiTheme="majorHAnsi" w:cstheme="majorHAnsi"/>
            <w:color w:val="000000"/>
            <w:lang w:val="en-US"/>
          </w:rPr>
          <w:t>Women in Sport Aotearoa</w:t>
        </w:r>
      </w:hyperlink>
      <w:r w:rsidRPr="00E15E5D">
        <w:rPr>
          <w:rFonts w:asciiTheme="majorHAnsi" w:eastAsia="Calibri" w:hAnsiTheme="majorHAnsi" w:cstheme="majorHAnsi"/>
          <w:color w:val="000000"/>
          <w:lang w:val="en-US"/>
        </w:rPr>
        <w:t xml:space="preserve"> (WISPA) as global delivery agent (referred to as IWG New Zealand throughout this document). WISPA is a not-for-profit organi</w:t>
      </w:r>
      <w:r w:rsidR="00E15E5D">
        <w:rPr>
          <w:rFonts w:asciiTheme="majorHAnsi" w:eastAsia="Calibri" w:hAnsiTheme="majorHAnsi" w:cstheme="majorHAnsi"/>
          <w:color w:val="000000"/>
          <w:lang w:val="en-US"/>
        </w:rPr>
        <w:t>z</w:t>
      </w:r>
      <w:r w:rsidRPr="00E15E5D">
        <w:rPr>
          <w:rFonts w:asciiTheme="majorHAnsi" w:eastAsia="Calibri" w:hAnsiTheme="majorHAnsi" w:cstheme="majorHAnsi"/>
          <w:color w:val="000000"/>
          <w:lang w:val="en-US"/>
        </w:rPr>
        <w:t>ation. Its vision is:</w:t>
      </w:r>
      <w:r w:rsidRPr="00E15E5D">
        <w:rPr>
          <w:rFonts w:asciiTheme="majorHAnsi" w:eastAsia="Calibri" w:hAnsiTheme="majorHAnsi" w:cstheme="majorHAnsi"/>
          <w:color w:val="000000"/>
          <w:highlight w:val="white"/>
          <w:lang w:val="en-US"/>
        </w:rPr>
        <w:t xml:space="preserve"> ‘women and girls are valued, visible and influential in sport’. It works across Aotearoa New Zealand, delivering advocacy, </w:t>
      </w:r>
      <w:r w:rsidRPr="00E15E5D">
        <w:rPr>
          <w:rFonts w:asciiTheme="majorHAnsi" w:eastAsia="Calibri" w:hAnsiTheme="majorHAnsi" w:cstheme="majorHAnsi"/>
          <w:color w:val="000000"/>
          <w:highlight w:val="white"/>
          <w:lang w:val="en-US"/>
        </w:rPr>
        <w:lastRenderedPageBreak/>
        <w:t>change leadership and research activity</w:t>
      </w:r>
      <w:r w:rsidRPr="00E15E5D">
        <w:rPr>
          <w:rFonts w:asciiTheme="majorHAnsi" w:eastAsia="Calibri" w:hAnsiTheme="majorHAnsi" w:cstheme="majorHAnsi"/>
          <w:color w:val="000000"/>
          <w:lang w:val="en-US"/>
        </w:rPr>
        <w:t xml:space="preserve">. </w:t>
      </w:r>
      <w:r w:rsidRPr="00E15E5D">
        <w:rPr>
          <w:rFonts w:asciiTheme="majorHAnsi" w:eastAsia="Calibri" w:hAnsiTheme="majorHAnsi" w:cstheme="majorHAnsi"/>
          <w:color w:val="000000"/>
          <w:highlight w:val="white"/>
          <w:lang w:val="en-US"/>
        </w:rPr>
        <w:t xml:space="preserve">In addition to setting and delivering on a </w:t>
      </w:r>
      <w:hyperlink r:id="rId17">
        <w:r w:rsidRPr="00E15E5D">
          <w:rPr>
            <w:rFonts w:asciiTheme="majorHAnsi" w:eastAsia="Calibri" w:hAnsiTheme="majorHAnsi" w:cstheme="majorHAnsi"/>
            <w:color w:val="000000"/>
            <w:highlight w:val="white"/>
            <w:lang w:val="en-US"/>
          </w:rPr>
          <w:t>4-year strategy for the IWG</w:t>
        </w:r>
      </w:hyperlink>
      <w:r w:rsidRPr="00E15E5D">
        <w:rPr>
          <w:rFonts w:asciiTheme="majorHAnsi" w:eastAsia="Calibri" w:hAnsiTheme="majorHAnsi" w:cstheme="majorHAnsi"/>
          <w:color w:val="000000"/>
          <w:highlight w:val="white"/>
          <w:lang w:val="en-US"/>
        </w:rPr>
        <w:t xml:space="preserve">, WISPA will also host the 8th IWG World Conference </w:t>
      </w:r>
      <w:r w:rsidRPr="00E15E5D">
        <w:rPr>
          <w:rFonts w:asciiTheme="majorHAnsi" w:eastAsia="Calibri" w:hAnsiTheme="majorHAnsi" w:cstheme="majorHAnsi"/>
          <w:color w:val="000000"/>
          <w:lang w:val="en-US"/>
        </w:rPr>
        <w:t>in Auckland, New Zealand, 5 – 8 May 2022.</w:t>
      </w:r>
    </w:p>
    <w:p w14:paraId="32505624" w14:textId="21B96687" w:rsidR="005106A3" w:rsidRPr="00E15E5D" w:rsidRDefault="005106A3" w:rsidP="00353F49">
      <w:pPr>
        <w:spacing w:line="276" w:lineRule="auto"/>
        <w:rPr>
          <w:rFonts w:asciiTheme="majorHAnsi" w:hAnsiTheme="majorHAnsi" w:cstheme="majorHAnsi"/>
          <w:lang w:val="en-US"/>
        </w:rPr>
      </w:pPr>
    </w:p>
    <w:p w14:paraId="609F1F22" w14:textId="1068859D" w:rsidR="009B29F0" w:rsidRPr="00E15E5D" w:rsidRDefault="009B29F0" w:rsidP="00353F49">
      <w:pPr>
        <w:spacing w:line="276" w:lineRule="auto"/>
        <w:rPr>
          <w:rFonts w:asciiTheme="majorHAnsi" w:hAnsiTheme="majorHAnsi" w:cstheme="majorHAnsi"/>
          <w:lang w:val="en-US"/>
        </w:rPr>
      </w:pPr>
      <w:r w:rsidRPr="00E15E5D">
        <w:rPr>
          <w:rFonts w:asciiTheme="majorHAnsi" w:hAnsiTheme="majorHAnsi" w:cstheme="majorHAnsi"/>
          <w:lang w:val="en-US"/>
        </w:rPr>
        <w:t>Every four years the IWG has held a</w:t>
      </w:r>
      <w:r w:rsidR="00373E4B">
        <w:rPr>
          <w:rFonts w:asciiTheme="majorHAnsi" w:hAnsiTheme="majorHAnsi" w:cstheme="majorHAnsi"/>
          <w:lang w:val="en-US"/>
        </w:rPr>
        <w:t xml:space="preserve">n IWG </w:t>
      </w:r>
      <w:r w:rsidRPr="00E15E5D">
        <w:rPr>
          <w:rFonts w:asciiTheme="majorHAnsi" w:hAnsiTheme="majorHAnsi" w:cstheme="majorHAnsi"/>
          <w:lang w:val="en-US"/>
        </w:rPr>
        <w:t xml:space="preserve">World Conference on Women </w:t>
      </w:r>
      <w:r w:rsidR="00373E4B">
        <w:rPr>
          <w:rFonts w:asciiTheme="majorHAnsi" w:hAnsiTheme="majorHAnsi" w:cstheme="majorHAnsi"/>
          <w:lang w:val="en-US"/>
        </w:rPr>
        <w:t>&amp;</w:t>
      </w:r>
      <w:r w:rsidRPr="00E15E5D">
        <w:rPr>
          <w:rFonts w:asciiTheme="majorHAnsi" w:hAnsiTheme="majorHAnsi" w:cstheme="majorHAnsi"/>
          <w:lang w:val="en-US"/>
        </w:rPr>
        <w:t xml:space="preserve"> Sport in a different region:</w:t>
      </w:r>
    </w:p>
    <w:p w14:paraId="7DC12226" w14:textId="754801F7" w:rsidR="009B29F0" w:rsidRPr="00E15E5D" w:rsidRDefault="009B29F0" w:rsidP="00353F49">
      <w:pPr>
        <w:spacing w:line="276" w:lineRule="auto"/>
        <w:rPr>
          <w:rFonts w:asciiTheme="majorHAnsi" w:hAnsiTheme="majorHAnsi" w:cstheme="majorHAnsi"/>
          <w:lang w:val="en-US"/>
        </w:rPr>
      </w:pPr>
    </w:p>
    <w:tbl>
      <w:tblPr>
        <w:tblStyle w:val="TableGrid"/>
        <w:tblW w:w="0" w:type="auto"/>
        <w:tblLook w:val="04A0" w:firstRow="1" w:lastRow="0" w:firstColumn="1" w:lastColumn="0" w:noHBand="0" w:noVBand="1"/>
      </w:tblPr>
      <w:tblGrid>
        <w:gridCol w:w="2254"/>
        <w:gridCol w:w="2254"/>
        <w:gridCol w:w="2254"/>
        <w:gridCol w:w="2254"/>
      </w:tblGrid>
      <w:tr w:rsidR="009B29F0" w:rsidRPr="00E15E5D" w14:paraId="18EF4BE9" w14:textId="77777777" w:rsidTr="009B29F0">
        <w:tc>
          <w:tcPr>
            <w:tcW w:w="2254" w:type="dxa"/>
          </w:tcPr>
          <w:p w14:paraId="64C0600D" w14:textId="3EE97E09" w:rsidR="009B29F0" w:rsidRPr="00E15E5D" w:rsidRDefault="009B29F0"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t>YEAR</w:t>
            </w:r>
          </w:p>
        </w:tc>
        <w:tc>
          <w:tcPr>
            <w:tcW w:w="2254" w:type="dxa"/>
          </w:tcPr>
          <w:p w14:paraId="4331C4C3" w14:textId="3C56DD9C" w:rsidR="009B29F0" w:rsidRPr="00E15E5D" w:rsidRDefault="009B29F0"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t>CITY</w:t>
            </w:r>
          </w:p>
        </w:tc>
        <w:tc>
          <w:tcPr>
            <w:tcW w:w="2254" w:type="dxa"/>
          </w:tcPr>
          <w:p w14:paraId="67565836" w14:textId="1B42943C" w:rsidR="009B29F0" w:rsidRPr="00E15E5D" w:rsidRDefault="00C77C27"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t>COUNTRY</w:t>
            </w:r>
          </w:p>
        </w:tc>
        <w:tc>
          <w:tcPr>
            <w:tcW w:w="2254" w:type="dxa"/>
          </w:tcPr>
          <w:p w14:paraId="7682F49E" w14:textId="1F29B54D" w:rsidR="009B29F0" w:rsidRPr="00E15E5D" w:rsidRDefault="00C77C27"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t>PARTICIPANTS</w:t>
            </w:r>
          </w:p>
        </w:tc>
      </w:tr>
      <w:tr w:rsidR="009B29F0" w:rsidRPr="00E15E5D" w14:paraId="4BC8930E" w14:textId="77777777" w:rsidTr="009B29F0">
        <w:tc>
          <w:tcPr>
            <w:tcW w:w="2254" w:type="dxa"/>
          </w:tcPr>
          <w:p w14:paraId="2F3FDC86" w14:textId="12A23A06"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1994</w:t>
            </w:r>
          </w:p>
        </w:tc>
        <w:tc>
          <w:tcPr>
            <w:tcW w:w="2254" w:type="dxa"/>
          </w:tcPr>
          <w:p w14:paraId="3FFBC0F8" w14:textId="488AD069"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Brighton</w:t>
            </w:r>
          </w:p>
        </w:tc>
        <w:tc>
          <w:tcPr>
            <w:tcW w:w="2254" w:type="dxa"/>
          </w:tcPr>
          <w:p w14:paraId="3826BE17" w14:textId="1F79B075"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United Kingdom</w:t>
            </w:r>
          </w:p>
        </w:tc>
        <w:tc>
          <w:tcPr>
            <w:tcW w:w="2254" w:type="dxa"/>
          </w:tcPr>
          <w:p w14:paraId="41574395" w14:textId="3F0EAC0D"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280</w:t>
            </w:r>
          </w:p>
        </w:tc>
      </w:tr>
      <w:tr w:rsidR="009B29F0" w:rsidRPr="00E15E5D" w14:paraId="4B4E5102" w14:textId="77777777" w:rsidTr="009B29F0">
        <w:tc>
          <w:tcPr>
            <w:tcW w:w="2254" w:type="dxa"/>
          </w:tcPr>
          <w:p w14:paraId="68BE5773" w14:textId="45CC5567"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1998</w:t>
            </w:r>
          </w:p>
        </w:tc>
        <w:tc>
          <w:tcPr>
            <w:tcW w:w="2254" w:type="dxa"/>
          </w:tcPr>
          <w:p w14:paraId="692DCF09" w14:textId="7128DCE7"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Windhoek</w:t>
            </w:r>
          </w:p>
        </w:tc>
        <w:tc>
          <w:tcPr>
            <w:tcW w:w="2254" w:type="dxa"/>
          </w:tcPr>
          <w:p w14:paraId="1D6C7A91" w14:textId="2F2843F2"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Namibia</w:t>
            </w:r>
          </w:p>
        </w:tc>
        <w:tc>
          <w:tcPr>
            <w:tcW w:w="2254" w:type="dxa"/>
          </w:tcPr>
          <w:p w14:paraId="65A6CE89" w14:textId="622EA777"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400</w:t>
            </w:r>
          </w:p>
        </w:tc>
      </w:tr>
      <w:tr w:rsidR="009B29F0" w:rsidRPr="00E15E5D" w14:paraId="4D0E99DC" w14:textId="77777777" w:rsidTr="009B29F0">
        <w:tc>
          <w:tcPr>
            <w:tcW w:w="2254" w:type="dxa"/>
          </w:tcPr>
          <w:p w14:paraId="1686A181" w14:textId="73391A05"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2002</w:t>
            </w:r>
          </w:p>
        </w:tc>
        <w:tc>
          <w:tcPr>
            <w:tcW w:w="2254" w:type="dxa"/>
          </w:tcPr>
          <w:p w14:paraId="45EE9B4B" w14:textId="27AD93AB"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Montreal</w:t>
            </w:r>
          </w:p>
        </w:tc>
        <w:tc>
          <w:tcPr>
            <w:tcW w:w="2254" w:type="dxa"/>
          </w:tcPr>
          <w:p w14:paraId="6DC86662" w14:textId="2A353CD0"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Canada</w:t>
            </w:r>
          </w:p>
        </w:tc>
        <w:tc>
          <w:tcPr>
            <w:tcW w:w="2254" w:type="dxa"/>
          </w:tcPr>
          <w:p w14:paraId="3C0CAB26" w14:textId="7721305B"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550</w:t>
            </w:r>
          </w:p>
        </w:tc>
      </w:tr>
      <w:tr w:rsidR="009B29F0" w:rsidRPr="00E15E5D" w14:paraId="00EC90B8" w14:textId="77777777" w:rsidTr="009B29F0">
        <w:tc>
          <w:tcPr>
            <w:tcW w:w="2254" w:type="dxa"/>
          </w:tcPr>
          <w:p w14:paraId="44316A95" w14:textId="3FE81681"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2006</w:t>
            </w:r>
          </w:p>
        </w:tc>
        <w:tc>
          <w:tcPr>
            <w:tcW w:w="2254" w:type="dxa"/>
          </w:tcPr>
          <w:p w14:paraId="36D2B1EB" w14:textId="3236995D"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Kumamoto</w:t>
            </w:r>
          </w:p>
        </w:tc>
        <w:tc>
          <w:tcPr>
            <w:tcW w:w="2254" w:type="dxa"/>
          </w:tcPr>
          <w:p w14:paraId="4C004B67" w14:textId="707C2C58"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Japan</w:t>
            </w:r>
          </w:p>
        </w:tc>
        <w:tc>
          <w:tcPr>
            <w:tcW w:w="2254" w:type="dxa"/>
          </w:tcPr>
          <w:p w14:paraId="42598FC0" w14:textId="4E02DFE9"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700</w:t>
            </w:r>
          </w:p>
        </w:tc>
      </w:tr>
      <w:tr w:rsidR="009B29F0" w:rsidRPr="00E15E5D" w14:paraId="7AE5F449" w14:textId="77777777" w:rsidTr="009B29F0">
        <w:tc>
          <w:tcPr>
            <w:tcW w:w="2254" w:type="dxa"/>
          </w:tcPr>
          <w:p w14:paraId="0E789FC4" w14:textId="77A2EFB4"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2010</w:t>
            </w:r>
          </w:p>
        </w:tc>
        <w:tc>
          <w:tcPr>
            <w:tcW w:w="2254" w:type="dxa"/>
          </w:tcPr>
          <w:p w14:paraId="4495C92B" w14:textId="0CE99032"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Sydney</w:t>
            </w:r>
          </w:p>
        </w:tc>
        <w:tc>
          <w:tcPr>
            <w:tcW w:w="2254" w:type="dxa"/>
          </w:tcPr>
          <w:p w14:paraId="415346FB" w14:textId="69D17734"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Australia</w:t>
            </w:r>
          </w:p>
        </w:tc>
        <w:tc>
          <w:tcPr>
            <w:tcW w:w="2254" w:type="dxa"/>
          </w:tcPr>
          <w:p w14:paraId="32D6F0F0" w14:textId="03F66629"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500</w:t>
            </w:r>
          </w:p>
        </w:tc>
      </w:tr>
      <w:tr w:rsidR="009B29F0" w:rsidRPr="00E15E5D" w14:paraId="72E59E63" w14:textId="77777777" w:rsidTr="009B29F0">
        <w:tc>
          <w:tcPr>
            <w:tcW w:w="2254" w:type="dxa"/>
          </w:tcPr>
          <w:p w14:paraId="62D99133" w14:textId="4D1F4DA2" w:rsidR="009B29F0"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2014</w:t>
            </w:r>
          </w:p>
        </w:tc>
        <w:tc>
          <w:tcPr>
            <w:tcW w:w="2254" w:type="dxa"/>
          </w:tcPr>
          <w:p w14:paraId="4FA434F5" w14:textId="54102EA8"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Helsinki</w:t>
            </w:r>
          </w:p>
        </w:tc>
        <w:tc>
          <w:tcPr>
            <w:tcW w:w="2254" w:type="dxa"/>
          </w:tcPr>
          <w:p w14:paraId="69907644" w14:textId="39D31F36"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Finland</w:t>
            </w:r>
          </w:p>
        </w:tc>
        <w:tc>
          <w:tcPr>
            <w:tcW w:w="2254" w:type="dxa"/>
          </w:tcPr>
          <w:p w14:paraId="6615F1AE" w14:textId="75CC0C5B" w:rsidR="009B29F0"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800</w:t>
            </w:r>
          </w:p>
        </w:tc>
      </w:tr>
      <w:tr w:rsidR="00C77C27" w:rsidRPr="00E15E5D" w14:paraId="0AAEF2E5" w14:textId="77777777" w:rsidTr="009B29F0">
        <w:tc>
          <w:tcPr>
            <w:tcW w:w="2254" w:type="dxa"/>
          </w:tcPr>
          <w:p w14:paraId="19A886DF" w14:textId="09268B4C" w:rsidR="00C77C27"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2018</w:t>
            </w:r>
          </w:p>
        </w:tc>
        <w:tc>
          <w:tcPr>
            <w:tcW w:w="2254" w:type="dxa"/>
          </w:tcPr>
          <w:p w14:paraId="714AEA75" w14:textId="28B0C19C" w:rsidR="00C77C27"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Gaborone</w:t>
            </w:r>
          </w:p>
        </w:tc>
        <w:tc>
          <w:tcPr>
            <w:tcW w:w="2254" w:type="dxa"/>
          </w:tcPr>
          <w:p w14:paraId="6211755A" w14:textId="3143C64C" w:rsidR="00C77C27"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Botswana</w:t>
            </w:r>
          </w:p>
        </w:tc>
        <w:tc>
          <w:tcPr>
            <w:tcW w:w="2254" w:type="dxa"/>
          </w:tcPr>
          <w:p w14:paraId="52CFD86F" w14:textId="2F9DDF31" w:rsidR="00C77C27" w:rsidRPr="00E15E5D" w:rsidRDefault="00E13B41" w:rsidP="00353F49">
            <w:pPr>
              <w:spacing w:line="276" w:lineRule="auto"/>
              <w:rPr>
                <w:rFonts w:asciiTheme="majorHAnsi" w:hAnsiTheme="majorHAnsi" w:cstheme="majorHAnsi"/>
                <w:lang w:val="en-US"/>
              </w:rPr>
            </w:pPr>
            <w:r w:rsidRPr="00E15E5D">
              <w:rPr>
                <w:rFonts w:asciiTheme="majorHAnsi" w:hAnsiTheme="majorHAnsi" w:cstheme="majorHAnsi"/>
                <w:lang w:val="en-US"/>
              </w:rPr>
              <w:t>1200</w:t>
            </w:r>
          </w:p>
        </w:tc>
      </w:tr>
      <w:tr w:rsidR="00C77C27" w:rsidRPr="00E15E5D" w14:paraId="5C3A0018" w14:textId="77777777" w:rsidTr="009B29F0">
        <w:tc>
          <w:tcPr>
            <w:tcW w:w="2254" w:type="dxa"/>
          </w:tcPr>
          <w:p w14:paraId="0C64667B" w14:textId="649B8F72" w:rsidR="00C77C27"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2022</w:t>
            </w:r>
          </w:p>
        </w:tc>
        <w:tc>
          <w:tcPr>
            <w:tcW w:w="2254" w:type="dxa"/>
          </w:tcPr>
          <w:p w14:paraId="02BC3DBA" w14:textId="59CC1352" w:rsidR="00C77C27"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Auckland</w:t>
            </w:r>
          </w:p>
        </w:tc>
        <w:tc>
          <w:tcPr>
            <w:tcW w:w="2254" w:type="dxa"/>
          </w:tcPr>
          <w:p w14:paraId="0A98AF29" w14:textId="5A34F739" w:rsidR="00C77C27"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New Zealand</w:t>
            </w:r>
          </w:p>
        </w:tc>
        <w:tc>
          <w:tcPr>
            <w:tcW w:w="2254" w:type="dxa"/>
          </w:tcPr>
          <w:p w14:paraId="1E848048" w14:textId="23310510" w:rsidR="00C77C27" w:rsidRPr="00E15E5D" w:rsidRDefault="00C77C27" w:rsidP="00353F49">
            <w:pPr>
              <w:spacing w:line="276" w:lineRule="auto"/>
              <w:rPr>
                <w:rFonts w:asciiTheme="majorHAnsi" w:hAnsiTheme="majorHAnsi" w:cstheme="majorHAnsi"/>
                <w:lang w:val="en-US"/>
              </w:rPr>
            </w:pPr>
            <w:r w:rsidRPr="00E15E5D">
              <w:rPr>
                <w:rFonts w:asciiTheme="majorHAnsi" w:hAnsiTheme="majorHAnsi" w:cstheme="majorHAnsi"/>
                <w:lang w:val="en-US"/>
              </w:rPr>
              <w:t>TBC</w:t>
            </w:r>
          </w:p>
        </w:tc>
      </w:tr>
    </w:tbl>
    <w:p w14:paraId="592896B4" w14:textId="77777777" w:rsidR="00E15E5D" w:rsidRPr="00E15E5D" w:rsidRDefault="00E15E5D" w:rsidP="00353F49">
      <w:pPr>
        <w:spacing w:line="276" w:lineRule="auto"/>
        <w:rPr>
          <w:rFonts w:asciiTheme="majorHAnsi" w:hAnsiTheme="majorHAnsi" w:cstheme="majorHAnsi"/>
          <w:lang w:val="en-US"/>
        </w:rPr>
      </w:pPr>
    </w:p>
    <w:p w14:paraId="46C4B096" w14:textId="1E551BB4" w:rsidR="00195A73" w:rsidRPr="00E15E5D" w:rsidRDefault="003F68E7"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In order to sustain the momentum created and track future progress, the </w:t>
      </w:r>
      <w:hyperlink r:id="rId18" w:history="1">
        <w:r w:rsidRPr="00E15E5D">
          <w:rPr>
            <w:rStyle w:val="Hyperlink"/>
            <w:rFonts w:asciiTheme="majorHAnsi" w:hAnsiTheme="majorHAnsi" w:cstheme="majorHAnsi"/>
            <w:lang w:val="en-US"/>
          </w:rPr>
          <w:t>IWG</w:t>
        </w:r>
        <w:r w:rsidR="00B7684B" w:rsidRPr="00E15E5D">
          <w:rPr>
            <w:rStyle w:val="Hyperlink"/>
            <w:rFonts w:asciiTheme="majorHAnsi" w:hAnsiTheme="majorHAnsi" w:cstheme="majorHAnsi"/>
            <w:lang w:val="en-US"/>
          </w:rPr>
          <w:t xml:space="preserve"> Global Executive</w:t>
        </w:r>
      </w:hyperlink>
      <w:r w:rsidR="00AD1C86" w:rsidRPr="00E15E5D">
        <w:rPr>
          <w:rFonts w:asciiTheme="majorHAnsi" w:hAnsiTheme="majorHAnsi" w:cstheme="majorHAnsi"/>
          <w:lang w:val="en-US"/>
        </w:rPr>
        <w:t xml:space="preserve"> </w:t>
      </w:r>
      <w:r w:rsidR="00373E4B">
        <w:rPr>
          <w:rFonts w:asciiTheme="majorHAnsi" w:hAnsiTheme="majorHAnsi" w:cstheme="majorHAnsi"/>
          <w:lang w:val="en-US"/>
        </w:rPr>
        <w:t>-</w:t>
      </w:r>
      <w:r w:rsidR="00AD1C86" w:rsidRPr="00E15E5D">
        <w:rPr>
          <w:rFonts w:asciiTheme="majorHAnsi" w:hAnsiTheme="majorHAnsi" w:cstheme="majorHAnsi"/>
          <w:lang w:val="en-US"/>
        </w:rPr>
        <w:t xml:space="preserve"> the leadership body for the network - </w:t>
      </w:r>
      <w:r w:rsidRPr="00E15E5D">
        <w:rPr>
          <w:rFonts w:asciiTheme="majorHAnsi" w:hAnsiTheme="majorHAnsi" w:cstheme="majorHAnsi"/>
          <w:lang w:val="en-US"/>
        </w:rPr>
        <w:t xml:space="preserve">is now accepting bids from countries or </w:t>
      </w:r>
      <w:r w:rsidR="00700C8E" w:rsidRPr="00E15E5D">
        <w:rPr>
          <w:rFonts w:asciiTheme="majorHAnsi" w:hAnsiTheme="majorHAnsi" w:cstheme="majorHAnsi"/>
          <w:lang w:val="en-US"/>
        </w:rPr>
        <w:t>organizations</w:t>
      </w:r>
      <w:r w:rsidRPr="00E15E5D">
        <w:rPr>
          <w:rFonts w:asciiTheme="majorHAnsi" w:hAnsiTheme="majorHAnsi" w:cstheme="majorHAnsi"/>
          <w:lang w:val="en-US"/>
        </w:rPr>
        <w:t xml:space="preserve"> interested in: </w:t>
      </w:r>
    </w:p>
    <w:p w14:paraId="715C890B" w14:textId="11500B0D" w:rsidR="00B7684B" w:rsidRPr="00E15E5D" w:rsidRDefault="003F68E7"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                   </w:t>
      </w:r>
    </w:p>
    <w:p w14:paraId="2478A50E" w14:textId="1688FDC1" w:rsidR="00B7684B" w:rsidRPr="00E15E5D" w:rsidRDefault="00195A73" w:rsidP="00353F49">
      <w:pPr>
        <w:pStyle w:val="ListParagraph"/>
        <w:numPr>
          <w:ilvl w:val="0"/>
          <w:numId w:val="2"/>
        </w:numPr>
        <w:spacing w:line="276" w:lineRule="auto"/>
        <w:rPr>
          <w:rFonts w:asciiTheme="majorHAnsi" w:hAnsiTheme="majorHAnsi" w:cstheme="majorHAnsi"/>
          <w:lang w:val="en-US"/>
        </w:rPr>
      </w:pPr>
      <w:r w:rsidRPr="00E15E5D">
        <w:rPr>
          <w:rFonts w:asciiTheme="majorHAnsi" w:hAnsiTheme="majorHAnsi" w:cstheme="majorHAnsi"/>
          <w:lang w:val="en-US"/>
        </w:rPr>
        <w:t>T</w:t>
      </w:r>
      <w:r w:rsidR="003F68E7" w:rsidRPr="00E15E5D">
        <w:rPr>
          <w:rFonts w:asciiTheme="majorHAnsi" w:hAnsiTheme="majorHAnsi" w:cstheme="majorHAnsi"/>
          <w:lang w:val="en-US"/>
        </w:rPr>
        <w:t>he position of</w:t>
      </w:r>
      <w:r w:rsidR="00700C8E" w:rsidRPr="00E15E5D">
        <w:rPr>
          <w:rFonts w:asciiTheme="majorHAnsi" w:hAnsiTheme="majorHAnsi" w:cstheme="majorHAnsi"/>
          <w:lang w:val="en-US"/>
        </w:rPr>
        <w:t xml:space="preserve"> </w:t>
      </w:r>
      <w:r w:rsidR="003F68E7" w:rsidRPr="00E15E5D">
        <w:rPr>
          <w:rFonts w:asciiTheme="majorHAnsi" w:hAnsiTheme="majorHAnsi" w:cstheme="majorHAnsi"/>
          <w:lang w:val="en-US"/>
        </w:rPr>
        <w:t xml:space="preserve">IWG Co-Chair in </w:t>
      </w:r>
      <w:r w:rsidRPr="00E15E5D">
        <w:rPr>
          <w:rFonts w:asciiTheme="majorHAnsi" w:hAnsiTheme="majorHAnsi" w:cstheme="majorHAnsi"/>
          <w:lang w:val="en-US"/>
        </w:rPr>
        <w:t xml:space="preserve">2022 – </w:t>
      </w:r>
      <w:proofErr w:type="gramStart"/>
      <w:r w:rsidRPr="00E15E5D">
        <w:rPr>
          <w:rFonts w:asciiTheme="majorHAnsi" w:hAnsiTheme="majorHAnsi" w:cstheme="majorHAnsi"/>
          <w:lang w:val="en-US"/>
        </w:rPr>
        <w:t>2026</w:t>
      </w:r>
      <w:r w:rsidR="003F68E7" w:rsidRPr="00E15E5D">
        <w:rPr>
          <w:rFonts w:asciiTheme="majorHAnsi" w:hAnsiTheme="majorHAnsi" w:cstheme="majorHAnsi"/>
          <w:lang w:val="en-US"/>
        </w:rPr>
        <w:t>;</w:t>
      </w:r>
      <w:proofErr w:type="gramEnd"/>
      <w:r w:rsidR="003F68E7" w:rsidRPr="00E15E5D">
        <w:rPr>
          <w:rFonts w:asciiTheme="majorHAnsi" w:hAnsiTheme="majorHAnsi" w:cstheme="majorHAnsi"/>
          <w:lang w:val="en-US"/>
        </w:rPr>
        <w:t xml:space="preserve">                  </w:t>
      </w:r>
    </w:p>
    <w:p w14:paraId="72EA5CBF" w14:textId="6BE931D0" w:rsidR="00B7684B" w:rsidRPr="00E15E5D" w:rsidRDefault="00195A73" w:rsidP="00353F49">
      <w:pPr>
        <w:pStyle w:val="ListParagraph"/>
        <w:numPr>
          <w:ilvl w:val="0"/>
          <w:numId w:val="2"/>
        </w:numPr>
        <w:spacing w:line="276" w:lineRule="auto"/>
        <w:rPr>
          <w:rFonts w:asciiTheme="majorHAnsi" w:hAnsiTheme="majorHAnsi" w:cstheme="majorHAnsi"/>
          <w:lang w:val="en-US"/>
        </w:rPr>
      </w:pPr>
      <w:r w:rsidRPr="00E15E5D">
        <w:rPr>
          <w:rFonts w:asciiTheme="majorHAnsi" w:hAnsiTheme="majorHAnsi" w:cstheme="majorHAnsi"/>
          <w:lang w:val="en-US"/>
        </w:rPr>
        <w:t>H</w:t>
      </w:r>
      <w:r w:rsidR="003F68E7" w:rsidRPr="00E15E5D">
        <w:rPr>
          <w:rFonts w:asciiTheme="majorHAnsi" w:hAnsiTheme="majorHAnsi" w:cstheme="majorHAnsi"/>
          <w:lang w:val="en-US"/>
        </w:rPr>
        <w:t xml:space="preserve">osting the IWG Secretariat from September </w:t>
      </w:r>
      <w:r w:rsidR="00700C8E" w:rsidRPr="00E15E5D">
        <w:rPr>
          <w:rFonts w:asciiTheme="majorHAnsi" w:hAnsiTheme="majorHAnsi" w:cstheme="majorHAnsi"/>
          <w:lang w:val="en-US"/>
        </w:rPr>
        <w:t>2022</w:t>
      </w:r>
      <w:r w:rsidR="003F68E7" w:rsidRPr="00E15E5D">
        <w:rPr>
          <w:rFonts w:asciiTheme="majorHAnsi" w:hAnsiTheme="majorHAnsi" w:cstheme="majorHAnsi"/>
          <w:lang w:val="en-US"/>
        </w:rPr>
        <w:t xml:space="preserve"> – </w:t>
      </w:r>
      <w:r w:rsidR="00700C8E" w:rsidRPr="00E15E5D">
        <w:rPr>
          <w:rFonts w:asciiTheme="majorHAnsi" w:hAnsiTheme="majorHAnsi" w:cstheme="majorHAnsi"/>
          <w:lang w:val="en-US"/>
        </w:rPr>
        <w:t>2026</w:t>
      </w:r>
      <w:r w:rsidR="003F68E7" w:rsidRPr="00E15E5D">
        <w:rPr>
          <w:rFonts w:asciiTheme="majorHAnsi" w:hAnsiTheme="majorHAnsi" w:cstheme="majorHAnsi"/>
          <w:lang w:val="en-US"/>
        </w:rPr>
        <w:t xml:space="preserve">; and                 </w:t>
      </w:r>
    </w:p>
    <w:p w14:paraId="45779035" w14:textId="3C5902E2" w:rsidR="003F68E7" w:rsidRPr="00E15E5D" w:rsidRDefault="00195A73" w:rsidP="00353F49">
      <w:pPr>
        <w:pStyle w:val="ListParagraph"/>
        <w:numPr>
          <w:ilvl w:val="0"/>
          <w:numId w:val="2"/>
        </w:numPr>
        <w:spacing w:line="276" w:lineRule="auto"/>
        <w:rPr>
          <w:rFonts w:asciiTheme="majorHAnsi" w:hAnsiTheme="majorHAnsi" w:cstheme="majorHAnsi"/>
          <w:lang w:val="en-US"/>
        </w:rPr>
      </w:pPr>
      <w:r w:rsidRPr="00E15E5D">
        <w:rPr>
          <w:rFonts w:asciiTheme="majorHAnsi" w:hAnsiTheme="majorHAnsi" w:cstheme="majorHAnsi"/>
          <w:lang w:val="en-US"/>
        </w:rPr>
        <w:t>H</w:t>
      </w:r>
      <w:r w:rsidR="003F68E7" w:rsidRPr="00E15E5D">
        <w:rPr>
          <w:rFonts w:asciiTheme="majorHAnsi" w:hAnsiTheme="majorHAnsi" w:cstheme="majorHAnsi"/>
          <w:lang w:val="en-US"/>
        </w:rPr>
        <w:t xml:space="preserve">osting the </w:t>
      </w:r>
      <w:r w:rsidR="00700C8E" w:rsidRPr="00E15E5D">
        <w:rPr>
          <w:rFonts w:asciiTheme="majorHAnsi" w:hAnsiTheme="majorHAnsi" w:cstheme="majorHAnsi"/>
          <w:lang w:val="en-US"/>
        </w:rPr>
        <w:t>9</w:t>
      </w:r>
      <w:r w:rsidR="00700C8E" w:rsidRPr="00E15E5D">
        <w:rPr>
          <w:rFonts w:asciiTheme="majorHAnsi" w:hAnsiTheme="majorHAnsi" w:cstheme="majorHAnsi"/>
          <w:vertAlign w:val="superscript"/>
          <w:lang w:val="en-US"/>
        </w:rPr>
        <w:t>th</w:t>
      </w:r>
      <w:r w:rsidR="00700C8E" w:rsidRPr="00E15E5D">
        <w:rPr>
          <w:rFonts w:asciiTheme="majorHAnsi" w:hAnsiTheme="majorHAnsi" w:cstheme="majorHAnsi"/>
          <w:lang w:val="en-US"/>
        </w:rPr>
        <w:t xml:space="preserve"> </w:t>
      </w:r>
      <w:r w:rsidR="003F68E7" w:rsidRPr="00E15E5D">
        <w:rPr>
          <w:rFonts w:asciiTheme="majorHAnsi" w:hAnsiTheme="majorHAnsi" w:cstheme="majorHAnsi"/>
          <w:lang w:val="en-US"/>
        </w:rPr>
        <w:t xml:space="preserve">IWG World Conference on Women and Sport in May/June </w:t>
      </w:r>
      <w:r w:rsidR="00700C8E" w:rsidRPr="00E15E5D">
        <w:rPr>
          <w:rFonts w:asciiTheme="majorHAnsi" w:hAnsiTheme="majorHAnsi" w:cstheme="majorHAnsi"/>
          <w:lang w:val="en-US"/>
        </w:rPr>
        <w:t>2026.</w:t>
      </w:r>
    </w:p>
    <w:p w14:paraId="09E19C28" w14:textId="77777777" w:rsidR="00B7684B" w:rsidRPr="00E15E5D" w:rsidRDefault="00B7684B" w:rsidP="00353F49">
      <w:pPr>
        <w:spacing w:line="276" w:lineRule="auto"/>
        <w:rPr>
          <w:rFonts w:asciiTheme="majorHAnsi" w:hAnsiTheme="majorHAnsi" w:cstheme="majorHAnsi"/>
          <w:lang w:val="en-US"/>
        </w:rPr>
      </w:pPr>
    </w:p>
    <w:p w14:paraId="6642C8DD" w14:textId="027B9B01" w:rsidR="00936BE2" w:rsidRPr="00E15E5D" w:rsidRDefault="003F68E7"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Ideally, these three opportunities should be taken on by a single country or </w:t>
      </w:r>
      <w:r w:rsidR="00700C8E" w:rsidRPr="00E15E5D">
        <w:rPr>
          <w:rFonts w:asciiTheme="majorHAnsi" w:hAnsiTheme="majorHAnsi" w:cstheme="majorHAnsi"/>
          <w:lang w:val="en-US"/>
        </w:rPr>
        <w:t>organization</w:t>
      </w:r>
      <w:r w:rsidRPr="00E15E5D">
        <w:rPr>
          <w:rFonts w:asciiTheme="majorHAnsi" w:hAnsiTheme="majorHAnsi" w:cstheme="majorHAnsi"/>
          <w:lang w:val="en-US"/>
        </w:rPr>
        <w:t>. However, a joint bid from more than one organization / country working together may also be considered as a possibility. Joint bids are to be outlined in your application with details of organizations and how the partnership</w:t>
      </w:r>
      <w:r w:rsidR="00B33C2D" w:rsidRPr="00E15E5D">
        <w:rPr>
          <w:rFonts w:asciiTheme="majorHAnsi" w:hAnsiTheme="majorHAnsi" w:cstheme="majorHAnsi"/>
          <w:lang w:val="en-US"/>
        </w:rPr>
        <w:t>s</w:t>
      </w:r>
      <w:r w:rsidRPr="00E15E5D">
        <w:rPr>
          <w:rFonts w:asciiTheme="majorHAnsi" w:hAnsiTheme="majorHAnsi" w:cstheme="majorHAnsi"/>
          <w:lang w:val="en-US"/>
        </w:rPr>
        <w:t xml:space="preserve"> work. Candidates bidding for hosting must secure funding for support of all the functions.</w:t>
      </w:r>
    </w:p>
    <w:p w14:paraId="5AF62205" w14:textId="2F83FD8D" w:rsidR="00EC041E" w:rsidRPr="00E15E5D" w:rsidRDefault="00EC041E" w:rsidP="00353F49">
      <w:pPr>
        <w:pBdr>
          <w:bottom w:val="single" w:sz="6" w:space="1" w:color="auto"/>
        </w:pBdr>
        <w:spacing w:line="276" w:lineRule="auto"/>
        <w:rPr>
          <w:rFonts w:asciiTheme="majorHAnsi" w:hAnsiTheme="majorHAnsi" w:cstheme="majorHAnsi"/>
          <w:lang w:val="en-US"/>
        </w:rPr>
      </w:pPr>
    </w:p>
    <w:p w14:paraId="171667D0" w14:textId="5199610A" w:rsidR="003F68E7" w:rsidRPr="00E15E5D" w:rsidRDefault="003F68E7" w:rsidP="00353F49">
      <w:pPr>
        <w:spacing w:line="276" w:lineRule="auto"/>
        <w:rPr>
          <w:rFonts w:asciiTheme="majorHAnsi" w:hAnsiTheme="majorHAnsi" w:cstheme="majorHAnsi"/>
          <w:lang w:val="en-US"/>
        </w:rPr>
      </w:pPr>
    </w:p>
    <w:p w14:paraId="3F073808" w14:textId="02350BEF" w:rsidR="003F68E7" w:rsidRPr="00E15E5D" w:rsidRDefault="000479E7" w:rsidP="00353F49">
      <w:pPr>
        <w:spacing w:line="276" w:lineRule="auto"/>
        <w:rPr>
          <w:rFonts w:asciiTheme="majorHAnsi" w:hAnsiTheme="majorHAnsi" w:cstheme="majorHAnsi"/>
          <w:b/>
          <w:bCs/>
          <w:lang w:val="en-US"/>
        </w:rPr>
      </w:pPr>
      <w:r>
        <w:rPr>
          <w:rFonts w:asciiTheme="majorHAnsi" w:hAnsiTheme="majorHAnsi" w:cstheme="majorHAnsi"/>
          <w:b/>
          <w:bCs/>
          <w:lang w:val="en-US"/>
        </w:rPr>
        <w:t xml:space="preserve">THE </w:t>
      </w:r>
      <w:r w:rsidR="003F68E7" w:rsidRPr="00E15E5D">
        <w:rPr>
          <w:rFonts w:asciiTheme="majorHAnsi" w:hAnsiTheme="majorHAnsi" w:cstheme="majorHAnsi"/>
          <w:b/>
          <w:bCs/>
          <w:lang w:val="en-US"/>
        </w:rPr>
        <w:t xml:space="preserve">INTERNATIONAL WORKING GROUP </w:t>
      </w:r>
      <w:r w:rsidR="000B74C0" w:rsidRPr="00E15E5D">
        <w:rPr>
          <w:rFonts w:asciiTheme="majorHAnsi" w:hAnsiTheme="majorHAnsi" w:cstheme="majorHAnsi"/>
          <w:b/>
          <w:bCs/>
          <w:lang w:val="en-US"/>
        </w:rPr>
        <w:t xml:space="preserve">(IWG) </w:t>
      </w:r>
      <w:r w:rsidR="003F68E7" w:rsidRPr="00E15E5D">
        <w:rPr>
          <w:rFonts w:asciiTheme="majorHAnsi" w:hAnsiTheme="majorHAnsi" w:cstheme="majorHAnsi"/>
          <w:b/>
          <w:bCs/>
          <w:lang w:val="en-US"/>
        </w:rPr>
        <w:t xml:space="preserve">ON WOMEN </w:t>
      </w:r>
      <w:r w:rsidR="001E08A6" w:rsidRPr="00E15E5D">
        <w:rPr>
          <w:rFonts w:asciiTheme="majorHAnsi" w:hAnsiTheme="majorHAnsi" w:cstheme="majorHAnsi"/>
          <w:b/>
          <w:bCs/>
          <w:lang w:val="en-US"/>
        </w:rPr>
        <w:t>&amp;</w:t>
      </w:r>
      <w:r w:rsidR="003F68E7" w:rsidRPr="00E15E5D">
        <w:rPr>
          <w:rFonts w:asciiTheme="majorHAnsi" w:hAnsiTheme="majorHAnsi" w:cstheme="majorHAnsi"/>
          <w:b/>
          <w:bCs/>
          <w:lang w:val="en-US"/>
        </w:rPr>
        <w:t xml:space="preserve"> SPORT</w:t>
      </w:r>
    </w:p>
    <w:p w14:paraId="6D4975FF" w14:textId="77777777" w:rsidR="00535A04" w:rsidRPr="00E15E5D" w:rsidRDefault="00535A04" w:rsidP="00353F49">
      <w:pPr>
        <w:spacing w:line="276" w:lineRule="auto"/>
        <w:rPr>
          <w:rFonts w:asciiTheme="majorHAnsi" w:hAnsiTheme="majorHAnsi" w:cstheme="majorHAnsi"/>
          <w:b/>
          <w:bCs/>
          <w:lang w:val="en-US"/>
        </w:rPr>
      </w:pPr>
    </w:p>
    <w:p w14:paraId="4D7E2F76" w14:textId="04A6FB05" w:rsidR="001E08A6" w:rsidRDefault="005B10E5" w:rsidP="00353F49">
      <w:pPr>
        <w:spacing w:line="276" w:lineRule="auto"/>
        <w:rPr>
          <w:rStyle w:val="Hyperlink"/>
          <w:rFonts w:asciiTheme="majorHAnsi" w:hAnsiTheme="majorHAnsi" w:cstheme="majorHAnsi"/>
          <w:lang w:val="en-US"/>
        </w:rPr>
      </w:pPr>
      <w:hyperlink r:id="rId19" w:history="1">
        <w:r w:rsidR="00535A04" w:rsidRPr="00E15E5D">
          <w:rPr>
            <w:rStyle w:val="Hyperlink"/>
            <w:rFonts w:asciiTheme="majorHAnsi" w:hAnsiTheme="majorHAnsi" w:cstheme="majorHAnsi"/>
            <w:lang w:val="en-US"/>
          </w:rPr>
          <w:t>https://iwgwomenandsport.org/</w:t>
        </w:r>
      </w:hyperlink>
    </w:p>
    <w:p w14:paraId="14F8A97D" w14:textId="77777777" w:rsidR="003549E1" w:rsidRPr="003549E1" w:rsidRDefault="003549E1" w:rsidP="00353F49">
      <w:pPr>
        <w:spacing w:line="276" w:lineRule="auto"/>
        <w:rPr>
          <w:rFonts w:asciiTheme="majorHAnsi" w:hAnsiTheme="majorHAnsi" w:cstheme="majorHAnsi"/>
          <w:sz w:val="10"/>
          <w:szCs w:val="10"/>
          <w:lang w:val="en-US"/>
        </w:rPr>
      </w:pPr>
    </w:p>
    <w:p w14:paraId="2CA3F2BE" w14:textId="22E0CDD1" w:rsidR="00EC041E" w:rsidRPr="00E15E5D" w:rsidRDefault="00EC041E"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Facebook: </w:t>
      </w:r>
      <w:r w:rsidR="00EB3F95" w:rsidRPr="00E15E5D">
        <w:rPr>
          <w:rFonts w:asciiTheme="majorHAnsi" w:hAnsiTheme="majorHAnsi" w:cstheme="majorHAnsi"/>
          <w:lang w:val="en-US"/>
        </w:rPr>
        <w:tab/>
      </w:r>
      <w:hyperlink r:id="rId20" w:history="1">
        <w:r w:rsidR="00EB3F95" w:rsidRPr="00E15E5D">
          <w:rPr>
            <w:rStyle w:val="Hyperlink"/>
            <w:rFonts w:asciiTheme="majorHAnsi" w:hAnsiTheme="majorHAnsi" w:cstheme="majorHAnsi"/>
            <w:lang w:val="en-US"/>
          </w:rPr>
          <w:t>https://www.facebook.com/IWGWomenSport/</w:t>
        </w:r>
      </w:hyperlink>
    </w:p>
    <w:p w14:paraId="5F8054E2" w14:textId="05DF68BC" w:rsidR="00B07332" w:rsidRPr="00E15E5D" w:rsidRDefault="00B07332"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Twitter: </w:t>
      </w:r>
      <w:r w:rsidR="00EB3F95" w:rsidRPr="00E15E5D">
        <w:rPr>
          <w:rFonts w:asciiTheme="majorHAnsi" w:hAnsiTheme="majorHAnsi" w:cstheme="majorHAnsi"/>
          <w:lang w:val="en-US"/>
        </w:rPr>
        <w:tab/>
      </w:r>
      <w:hyperlink r:id="rId21" w:history="1">
        <w:r w:rsidR="00EB3F95" w:rsidRPr="00E15E5D">
          <w:rPr>
            <w:rStyle w:val="Hyperlink"/>
            <w:rFonts w:asciiTheme="majorHAnsi" w:hAnsiTheme="majorHAnsi" w:cstheme="majorHAnsi"/>
            <w:lang w:val="en-US"/>
          </w:rPr>
          <w:t>https://twitter.com/iwgwomensport</w:t>
        </w:r>
      </w:hyperlink>
    </w:p>
    <w:p w14:paraId="7D493E05" w14:textId="19EA7F53" w:rsidR="00B07332" w:rsidRPr="00E15E5D" w:rsidRDefault="00B07332" w:rsidP="00353F49">
      <w:pPr>
        <w:spacing w:line="276" w:lineRule="auto"/>
        <w:rPr>
          <w:rFonts w:asciiTheme="majorHAnsi" w:hAnsiTheme="majorHAnsi" w:cstheme="majorHAnsi"/>
          <w:lang w:val="en-US"/>
        </w:rPr>
      </w:pPr>
      <w:r w:rsidRPr="00E15E5D">
        <w:rPr>
          <w:rFonts w:asciiTheme="majorHAnsi" w:hAnsiTheme="majorHAnsi" w:cstheme="majorHAnsi"/>
          <w:lang w:val="en-US"/>
        </w:rPr>
        <w:t xml:space="preserve">Instagram: </w:t>
      </w:r>
      <w:r w:rsidR="00EB3F95" w:rsidRPr="00E15E5D">
        <w:rPr>
          <w:rFonts w:asciiTheme="majorHAnsi" w:hAnsiTheme="majorHAnsi" w:cstheme="majorHAnsi"/>
          <w:lang w:val="en-US"/>
        </w:rPr>
        <w:tab/>
      </w:r>
      <w:hyperlink r:id="rId22" w:history="1">
        <w:r w:rsidR="00EB3F95" w:rsidRPr="00E15E5D">
          <w:rPr>
            <w:rStyle w:val="Hyperlink"/>
            <w:rFonts w:asciiTheme="majorHAnsi" w:hAnsiTheme="majorHAnsi" w:cstheme="majorHAnsi"/>
            <w:lang w:val="en-US"/>
          </w:rPr>
          <w:t>https://www.instagram.com/iwgwomensport/</w:t>
        </w:r>
      </w:hyperlink>
    </w:p>
    <w:p w14:paraId="3F6DD192" w14:textId="29B6546B" w:rsidR="00B07332" w:rsidRPr="00E15E5D" w:rsidRDefault="00B07332" w:rsidP="00353F49">
      <w:pPr>
        <w:spacing w:line="276" w:lineRule="auto"/>
        <w:rPr>
          <w:rFonts w:asciiTheme="majorHAnsi" w:hAnsiTheme="majorHAnsi" w:cstheme="majorHAnsi"/>
          <w:lang w:val="en-US"/>
        </w:rPr>
      </w:pPr>
      <w:r w:rsidRPr="00E15E5D">
        <w:rPr>
          <w:rFonts w:asciiTheme="majorHAnsi" w:hAnsiTheme="majorHAnsi" w:cstheme="majorHAnsi"/>
          <w:lang w:val="en-US"/>
        </w:rPr>
        <w:t>LinkedIn:</w:t>
      </w:r>
      <w:r w:rsidR="00D63491" w:rsidRPr="00E15E5D">
        <w:rPr>
          <w:rFonts w:asciiTheme="majorHAnsi" w:hAnsiTheme="majorHAnsi" w:cstheme="majorHAnsi"/>
          <w:lang w:val="en-US"/>
        </w:rPr>
        <w:t xml:space="preserve"> </w:t>
      </w:r>
      <w:r w:rsidR="00D63491" w:rsidRPr="00E15E5D">
        <w:rPr>
          <w:rFonts w:asciiTheme="majorHAnsi" w:hAnsiTheme="majorHAnsi" w:cstheme="majorHAnsi"/>
          <w:lang w:val="en-US"/>
        </w:rPr>
        <w:tab/>
      </w:r>
      <w:hyperlink r:id="rId23" w:history="1">
        <w:r w:rsidR="00D63491" w:rsidRPr="00E15E5D">
          <w:rPr>
            <w:rStyle w:val="Hyperlink"/>
            <w:rFonts w:asciiTheme="majorHAnsi" w:hAnsiTheme="majorHAnsi" w:cstheme="majorHAnsi"/>
            <w:lang w:val="en-US"/>
          </w:rPr>
          <w:t>https://www.linkedin.com/company/iwg-women-sport</w:t>
        </w:r>
      </w:hyperlink>
    </w:p>
    <w:p w14:paraId="11228223" w14:textId="4F283453" w:rsidR="00B07332" w:rsidRPr="00E15E5D" w:rsidRDefault="00EB3F95" w:rsidP="00353F49">
      <w:pPr>
        <w:spacing w:line="276" w:lineRule="auto"/>
        <w:rPr>
          <w:rFonts w:asciiTheme="majorHAnsi" w:hAnsiTheme="majorHAnsi" w:cstheme="majorHAnsi"/>
          <w:lang w:val="en-US"/>
        </w:rPr>
      </w:pPr>
      <w:r w:rsidRPr="00E15E5D">
        <w:rPr>
          <w:rFonts w:asciiTheme="majorHAnsi" w:hAnsiTheme="majorHAnsi" w:cstheme="majorHAnsi"/>
          <w:lang w:val="en-US"/>
        </w:rPr>
        <w:t>YouTube</w:t>
      </w:r>
      <w:r w:rsidR="00B07332" w:rsidRPr="00E15E5D">
        <w:rPr>
          <w:rFonts w:asciiTheme="majorHAnsi" w:hAnsiTheme="majorHAnsi" w:cstheme="majorHAnsi"/>
          <w:lang w:val="en-US"/>
        </w:rPr>
        <w:t>:</w:t>
      </w:r>
      <w:r w:rsidR="00B07332" w:rsidRPr="00E15E5D">
        <w:rPr>
          <w:rFonts w:asciiTheme="majorHAnsi" w:hAnsiTheme="majorHAnsi" w:cstheme="majorHAnsi"/>
          <w:lang w:val="en-US"/>
        </w:rPr>
        <w:tab/>
      </w:r>
      <w:hyperlink r:id="rId24" w:history="1">
        <w:r w:rsidRPr="00E15E5D">
          <w:rPr>
            <w:rStyle w:val="Hyperlink"/>
            <w:rFonts w:asciiTheme="majorHAnsi" w:hAnsiTheme="majorHAnsi" w:cstheme="majorHAnsi"/>
            <w:lang w:val="en-US"/>
          </w:rPr>
          <w:t>https://www.youtube.com/user/IWGWomenSportNetwork</w:t>
        </w:r>
      </w:hyperlink>
    </w:p>
    <w:p w14:paraId="6D73EC04" w14:textId="77777777" w:rsidR="00535A04" w:rsidRPr="00E15E5D" w:rsidRDefault="00535A04" w:rsidP="00353F49">
      <w:pPr>
        <w:spacing w:line="276" w:lineRule="auto"/>
        <w:rPr>
          <w:rFonts w:asciiTheme="majorHAnsi" w:hAnsiTheme="majorHAnsi" w:cstheme="majorHAnsi"/>
          <w:lang w:val="en-US"/>
        </w:rPr>
      </w:pPr>
    </w:p>
    <w:p w14:paraId="12FD6725" w14:textId="21B2090F" w:rsidR="003F68E7" w:rsidRPr="00C34152" w:rsidRDefault="003F68E7" w:rsidP="00353F49">
      <w:pPr>
        <w:spacing w:line="276" w:lineRule="auto"/>
        <w:rPr>
          <w:rFonts w:asciiTheme="majorHAnsi" w:hAnsiTheme="majorHAnsi" w:cstheme="majorHAnsi"/>
          <w:b/>
          <w:bCs/>
          <w:i/>
          <w:iCs/>
          <w:lang w:val="en-US"/>
        </w:rPr>
      </w:pPr>
      <w:r w:rsidRPr="00C34152">
        <w:rPr>
          <w:rFonts w:asciiTheme="majorHAnsi" w:hAnsiTheme="majorHAnsi" w:cstheme="majorHAnsi"/>
          <w:b/>
          <w:bCs/>
          <w:i/>
          <w:iCs/>
          <w:lang w:val="en-US"/>
        </w:rPr>
        <w:t>Vision</w:t>
      </w:r>
    </w:p>
    <w:p w14:paraId="46125645" w14:textId="77777777" w:rsidR="00535A04" w:rsidRPr="00C34152" w:rsidRDefault="00535A04" w:rsidP="00353F49">
      <w:pPr>
        <w:spacing w:line="276" w:lineRule="auto"/>
        <w:rPr>
          <w:rFonts w:asciiTheme="majorHAnsi" w:hAnsiTheme="majorHAnsi" w:cstheme="majorHAnsi"/>
          <w:b/>
          <w:bCs/>
          <w:i/>
          <w:iCs/>
          <w:lang w:val="en-US"/>
        </w:rPr>
      </w:pPr>
    </w:p>
    <w:p w14:paraId="0AE78F65" w14:textId="1CDF5707" w:rsidR="001E08A6" w:rsidRPr="00C34152" w:rsidRDefault="00C34152" w:rsidP="00353F49">
      <w:pPr>
        <w:spacing w:line="276" w:lineRule="auto"/>
        <w:rPr>
          <w:rFonts w:asciiTheme="majorHAnsi" w:hAnsiTheme="majorHAnsi" w:cstheme="majorHAnsi"/>
          <w:lang w:val="en-US"/>
        </w:rPr>
      </w:pPr>
      <w:r w:rsidRPr="00C34152">
        <w:rPr>
          <w:rFonts w:asciiTheme="majorHAnsi" w:hAnsiTheme="majorHAnsi" w:cstheme="majorHAnsi"/>
        </w:rPr>
        <w:t>A sustainable sporting culture based on gender equality that enables and values the full involvement of girls and women in every aspect of sport and physical activity.</w:t>
      </w:r>
    </w:p>
    <w:p w14:paraId="0077E658" w14:textId="3F5293E3" w:rsidR="003F68E7" w:rsidRPr="00E15E5D" w:rsidRDefault="003F68E7" w:rsidP="00353F49">
      <w:pPr>
        <w:spacing w:line="276" w:lineRule="auto"/>
        <w:rPr>
          <w:rFonts w:asciiTheme="majorHAnsi" w:hAnsiTheme="majorHAnsi" w:cstheme="majorHAnsi"/>
          <w:b/>
          <w:bCs/>
          <w:i/>
          <w:iCs/>
          <w:lang w:val="en-US"/>
        </w:rPr>
      </w:pPr>
      <w:r w:rsidRPr="00E15E5D">
        <w:rPr>
          <w:rFonts w:asciiTheme="majorHAnsi" w:hAnsiTheme="majorHAnsi" w:cstheme="majorHAnsi"/>
          <w:b/>
          <w:bCs/>
          <w:i/>
          <w:iCs/>
          <w:lang w:val="en-US"/>
        </w:rPr>
        <w:lastRenderedPageBreak/>
        <w:t>Mission</w:t>
      </w:r>
    </w:p>
    <w:p w14:paraId="39197BE0" w14:textId="77777777" w:rsidR="00535A04" w:rsidRPr="00D04D44" w:rsidRDefault="00535A04" w:rsidP="00353F49">
      <w:pPr>
        <w:spacing w:line="276" w:lineRule="auto"/>
        <w:rPr>
          <w:rFonts w:asciiTheme="majorHAnsi" w:hAnsiTheme="majorHAnsi" w:cstheme="majorHAnsi"/>
          <w:b/>
          <w:bCs/>
          <w:i/>
          <w:iCs/>
          <w:sz w:val="20"/>
          <w:szCs w:val="20"/>
          <w:lang w:val="en-US"/>
        </w:rPr>
      </w:pPr>
    </w:p>
    <w:p w14:paraId="12CC71D2" w14:textId="35A4BD20" w:rsidR="003F68E7" w:rsidRPr="00C34152" w:rsidRDefault="003F68E7" w:rsidP="00C34152">
      <w:pPr>
        <w:spacing w:line="276" w:lineRule="auto"/>
        <w:rPr>
          <w:rFonts w:asciiTheme="majorHAnsi" w:hAnsiTheme="majorHAnsi" w:cstheme="majorHAnsi"/>
          <w:lang w:val="en-US"/>
        </w:rPr>
      </w:pPr>
      <w:r w:rsidRPr="00C34152">
        <w:rPr>
          <w:rFonts w:asciiTheme="majorHAnsi" w:hAnsiTheme="majorHAnsi" w:cstheme="majorHAnsi"/>
          <w:lang w:val="en-US"/>
        </w:rPr>
        <w:t xml:space="preserve">Empowering </w:t>
      </w:r>
      <w:r w:rsidR="00D435F9" w:rsidRPr="00C34152">
        <w:rPr>
          <w:rFonts w:asciiTheme="majorHAnsi" w:hAnsiTheme="majorHAnsi" w:cstheme="majorHAnsi"/>
          <w:lang w:val="en-US"/>
        </w:rPr>
        <w:t>Women and Girls - Advancing Sport.</w:t>
      </w:r>
    </w:p>
    <w:p w14:paraId="45BB1A62" w14:textId="4D61E710" w:rsidR="001E08A6" w:rsidRPr="00C01757" w:rsidRDefault="00C34152" w:rsidP="00353F49">
      <w:pPr>
        <w:spacing w:line="276" w:lineRule="auto"/>
        <w:rPr>
          <w:rFonts w:asciiTheme="majorHAnsi" w:hAnsiTheme="majorHAnsi" w:cstheme="majorHAnsi"/>
          <w:i/>
          <w:iCs/>
        </w:rPr>
      </w:pPr>
      <w:r w:rsidRPr="00C01757">
        <w:rPr>
          <w:rFonts w:asciiTheme="majorHAnsi" w:hAnsiTheme="majorHAnsi" w:cstheme="majorHAnsi"/>
          <w:i/>
          <w:iCs/>
        </w:rPr>
        <w:t>The mission is accomplished through the action and influence of the IWG as a catalyst, engaging governmental and non-governmental organizations and individuals for the advancement and empowerment of women and sport globally.</w:t>
      </w:r>
    </w:p>
    <w:p w14:paraId="68CF86BD" w14:textId="77777777" w:rsidR="00C34152" w:rsidRPr="00C01757" w:rsidRDefault="00C34152" w:rsidP="00353F49">
      <w:pPr>
        <w:spacing w:line="276" w:lineRule="auto"/>
        <w:rPr>
          <w:rFonts w:asciiTheme="majorHAnsi" w:hAnsiTheme="majorHAnsi" w:cstheme="majorHAnsi"/>
          <w:lang w:val="en-US"/>
        </w:rPr>
      </w:pPr>
    </w:p>
    <w:p w14:paraId="0D88E657" w14:textId="3640B0DF" w:rsidR="003F68E7" w:rsidRPr="00C01757" w:rsidRDefault="003F68E7" w:rsidP="00353F49">
      <w:pPr>
        <w:spacing w:line="276" w:lineRule="auto"/>
        <w:rPr>
          <w:rFonts w:asciiTheme="majorHAnsi" w:hAnsiTheme="majorHAnsi" w:cstheme="majorHAnsi"/>
          <w:b/>
          <w:bCs/>
          <w:i/>
          <w:iCs/>
          <w:lang w:val="en-US"/>
        </w:rPr>
      </w:pPr>
      <w:r w:rsidRPr="00C01757">
        <w:rPr>
          <w:rFonts w:asciiTheme="majorHAnsi" w:hAnsiTheme="majorHAnsi" w:cstheme="majorHAnsi"/>
          <w:b/>
          <w:bCs/>
          <w:i/>
          <w:iCs/>
          <w:lang w:val="en-US"/>
        </w:rPr>
        <w:t>Values</w:t>
      </w:r>
    </w:p>
    <w:p w14:paraId="6ACE30F4" w14:textId="77777777" w:rsidR="00535A04" w:rsidRPr="00D04D44" w:rsidRDefault="00535A04" w:rsidP="00353F49">
      <w:pPr>
        <w:spacing w:line="276" w:lineRule="auto"/>
        <w:rPr>
          <w:rFonts w:asciiTheme="majorHAnsi" w:hAnsiTheme="majorHAnsi" w:cstheme="majorHAnsi"/>
          <w:b/>
          <w:bCs/>
          <w:i/>
          <w:iCs/>
          <w:sz w:val="20"/>
          <w:szCs w:val="20"/>
          <w:lang w:val="en-US"/>
        </w:rPr>
      </w:pPr>
    </w:p>
    <w:p w14:paraId="57F94FF3" w14:textId="77777777" w:rsidR="003F68E7" w:rsidRPr="00C01757" w:rsidRDefault="003F68E7" w:rsidP="00353F49">
      <w:pPr>
        <w:pStyle w:val="ListParagraph"/>
        <w:numPr>
          <w:ilvl w:val="0"/>
          <w:numId w:val="3"/>
        </w:numPr>
        <w:spacing w:line="276" w:lineRule="auto"/>
        <w:rPr>
          <w:rFonts w:asciiTheme="majorHAnsi" w:hAnsiTheme="majorHAnsi" w:cstheme="majorHAnsi"/>
          <w:lang w:val="en-US"/>
        </w:rPr>
      </w:pPr>
      <w:r w:rsidRPr="00C01757">
        <w:rPr>
          <w:rFonts w:asciiTheme="majorHAnsi" w:hAnsiTheme="majorHAnsi" w:cstheme="majorHAnsi"/>
          <w:lang w:val="en-US"/>
        </w:rPr>
        <w:t>Collaboration</w:t>
      </w:r>
    </w:p>
    <w:p w14:paraId="181F00ED" w14:textId="274E4470" w:rsidR="001E08A6" w:rsidRPr="00C01757" w:rsidRDefault="00284A53" w:rsidP="00353F49">
      <w:pPr>
        <w:spacing w:line="276" w:lineRule="auto"/>
        <w:rPr>
          <w:rFonts w:asciiTheme="majorHAnsi" w:hAnsiTheme="majorHAnsi" w:cstheme="majorHAnsi"/>
          <w:i/>
          <w:iCs/>
        </w:rPr>
      </w:pPr>
      <w:r w:rsidRPr="00C01757">
        <w:rPr>
          <w:rFonts w:asciiTheme="majorHAnsi" w:hAnsiTheme="majorHAnsi" w:cstheme="majorHAnsi"/>
          <w:i/>
          <w:iCs/>
        </w:rPr>
        <w:t>We place importance on international collaboration, enabling us to achieve our vision through consultation with stakeholders and incorporate their feedback into our decision-making.</w:t>
      </w:r>
    </w:p>
    <w:p w14:paraId="00A43F01" w14:textId="77777777" w:rsidR="00284A53" w:rsidRPr="00C01757" w:rsidRDefault="00284A53" w:rsidP="00353F49">
      <w:pPr>
        <w:spacing w:line="276" w:lineRule="auto"/>
        <w:rPr>
          <w:rFonts w:asciiTheme="majorHAnsi" w:hAnsiTheme="majorHAnsi" w:cstheme="majorHAnsi"/>
          <w:lang w:val="en-US"/>
        </w:rPr>
      </w:pPr>
    </w:p>
    <w:p w14:paraId="628AE441" w14:textId="77777777" w:rsidR="003F68E7" w:rsidRPr="00C01757" w:rsidRDefault="003F68E7" w:rsidP="00353F49">
      <w:pPr>
        <w:pStyle w:val="ListParagraph"/>
        <w:numPr>
          <w:ilvl w:val="0"/>
          <w:numId w:val="3"/>
        </w:numPr>
        <w:spacing w:line="276" w:lineRule="auto"/>
        <w:rPr>
          <w:rFonts w:asciiTheme="majorHAnsi" w:hAnsiTheme="majorHAnsi" w:cstheme="majorHAnsi"/>
          <w:lang w:val="en-US"/>
        </w:rPr>
      </w:pPr>
      <w:r w:rsidRPr="00C01757">
        <w:rPr>
          <w:rFonts w:asciiTheme="majorHAnsi" w:hAnsiTheme="majorHAnsi" w:cstheme="majorHAnsi"/>
          <w:lang w:val="en-US"/>
        </w:rPr>
        <w:t>Inclusiveness</w:t>
      </w:r>
    </w:p>
    <w:p w14:paraId="777290B5" w14:textId="2331C0DF" w:rsidR="001E08A6" w:rsidRPr="00C01757" w:rsidRDefault="00284A53" w:rsidP="00353F49">
      <w:pPr>
        <w:spacing w:line="276" w:lineRule="auto"/>
        <w:rPr>
          <w:rFonts w:asciiTheme="majorHAnsi" w:hAnsiTheme="majorHAnsi" w:cstheme="majorHAnsi"/>
          <w:i/>
          <w:iCs/>
        </w:rPr>
      </w:pPr>
      <w:r w:rsidRPr="00C01757">
        <w:rPr>
          <w:rFonts w:asciiTheme="majorHAnsi" w:hAnsiTheme="majorHAnsi" w:cstheme="majorHAnsi"/>
          <w:i/>
          <w:iCs/>
        </w:rPr>
        <w:t xml:space="preserve">We value diversity through the provision of equal opportunity, voice, and choice for all people regardless of nationality, ethnicity, religion, gender, disability, </w:t>
      </w:r>
      <w:proofErr w:type="gramStart"/>
      <w:r w:rsidRPr="00C01757">
        <w:rPr>
          <w:rFonts w:asciiTheme="majorHAnsi" w:hAnsiTheme="majorHAnsi" w:cstheme="majorHAnsi"/>
          <w:i/>
          <w:iCs/>
        </w:rPr>
        <w:t>age</w:t>
      </w:r>
      <w:proofErr w:type="gramEnd"/>
      <w:r w:rsidRPr="00C01757">
        <w:rPr>
          <w:rFonts w:asciiTheme="majorHAnsi" w:hAnsiTheme="majorHAnsi" w:cstheme="majorHAnsi"/>
          <w:i/>
          <w:iCs/>
        </w:rPr>
        <w:t xml:space="preserve"> or sexual orientation.</w:t>
      </w:r>
    </w:p>
    <w:p w14:paraId="46C0F651" w14:textId="77777777" w:rsidR="00284A53" w:rsidRPr="00C01757" w:rsidRDefault="00284A53" w:rsidP="00353F49">
      <w:pPr>
        <w:spacing w:line="276" w:lineRule="auto"/>
        <w:rPr>
          <w:rFonts w:asciiTheme="majorHAnsi" w:hAnsiTheme="majorHAnsi" w:cstheme="majorHAnsi"/>
          <w:lang w:val="en-US"/>
        </w:rPr>
      </w:pPr>
    </w:p>
    <w:p w14:paraId="5406BCD3" w14:textId="77777777" w:rsidR="003F68E7" w:rsidRPr="00C01757" w:rsidRDefault="003F68E7" w:rsidP="00353F49">
      <w:pPr>
        <w:pStyle w:val="ListParagraph"/>
        <w:numPr>
          <w:ilvl w:val="0"/>
          <w:numId w:val="3"/>
        </w:numPr>
        <w:spacing w:line="276" w:lineRule="auto"/>
        <w:rPr>
          <w:rFonts w:asciiTheme="majorHAnsi" w:hAnsiTheme="majorHAnsi" w:cstheme="majorHAnsi"/>
          <w:lang w:val="en-US"/>
        </w:rPr>
      </w:pPr>
      <w:r w:rsidRPr="00C01757">
        <w:rPr>
          <w:rFonts w:asciiTheme="majorHAnsi" w:hAnsiTheme="majorHAnsi" w:cstheme="majorHAnsi"/>
          <w:lang w:val="en-US"/>
        </w:rPr>
        <w:t>Transparency</w:t>
      </w:r>
    </w:p>
    <w:p w14:paraId="3BC14ED2" w14:textId="3C323C85" w:rsidR="001E08A6" w:rsidRPr="00C01757" w:rsidRDefault="00284A53" w:rsidP="00353F49">
      <w:pPr>
        <w:spacing w:line="276" w:lineRule="auto"/>
        <w:rPr>
          <w:rFonts w:asciiTheme="majorHAnsi" w:hAnsiTheme="majorHAnsi" w:cstheme="majorHAnsi"/>
          <w:i/>
          <w:iCs/>
        </w:rPr>
      </w:pPr>
      <w:r w:rsidRPr="00C01757">
        <w:rPr>
          <w:rFonts w:asciiTheme="majorHAnsi" w:hAnsiTheme="majorHAnsi" w:cstheme="majorHAnsi"/>
          <w:i/>
          <w:iCs/>
        </w:rPr>
        <w:t>We are transparent and accountable in all our operations and decision-making processes including management and governance.</w:t>
      </w:r>
    </w:p>
    <w:p w14:paraId="6E489594" w14:textId="77777777" w:rsidR="00284A53" w:rsidRPr="00C01757" w:rsidRDefault="00284A53" w:rsidP="00353F49">
      <w:pPr>
        <w:spacing w:line="276" w:lineRule="auto"/>
        <w:rPr>
          <w:rFonts w:asciiTheme="majorHAnsi" w:hAnsiTheme="majorHAnsi" w:cstheme="majorHAnsi"/>
          <w:lang w:val="en-US"/>
        </w:rPr>
      </w:pPr>
    </w:p>
    <w:p w14:paraId="4E5A3756" w14:textId="45953924" w:rsidR="003F68E7" w:rsidRPr="00C01757" w:rsidRDefault="003F68E7" w:rsidP="00353F49">
      <w:pPr>
        <w:pStyle w:val="ListParagraph"/>
        <w:numPr>
          <w:ilvl w:val="0"/>
          <w:numId w:val="3"/>
        </w:numPr>
        <w:spacing w:line="276" w:lineRule="auto"/>
        <w:rPr>
          <w:rFonts w:asciiTheme="majorHAnsi" w:hAnsiTheme="majorHAnsi" w:cstheme="majorHAnsi"/>
          <w:lang w:val="en-US"/>
        </w:rPr>
      </w:pPr>
      <w:r w:rsidRPr="00C01757">
        <w:rPr>
          <w:rFonts w:asciiTheme="majorHAnsi" w:hAnsiTheme="majorHAnsi" w:cstheme="majorHAnsi"/>
          <w:lang w:val="en-US"/>
        </w:rPr>
        <w:t>Outcome</w:t>
      </w:r>
      <w:r w:rsidR="00AB3BF7">
        <w:rPr>
          <w:rFonts w:asciiTheme="majorHAnsi" w:hAnsiTheme="majorHAnsi" w:cstheme="majorHAnsi"/>
          <w:lang w:val="en-US"/>
        </w:rPr>
        <w:t xml:space="preserve">s </w:t>
      </w:r>
      <w:r w:rsidRPr="00C01757">
        <w:rPr>
          <w:rFonts w:asciiTheme="majorHAnsi" w:hAnsiTheme="majorHAnsi" w:cstheme="majorHAnsi"/>
          <w:lang w:val="en-US"/>
        </w:rPr>
        <w:t>focus</w:t>
      </w:r>
    </w:p>
    <w:p w14:paraId="53C6EE44" w14:textId="76D74536" w:rsidR="001E08A6" w:rsidRPr="00C01757" w:rsidRDefault="00C01757" w:rsidP="00353F49">
      <w:pPr>
        <w:spacing w:line="276" w:lineRule="auto"/>
        <w:rPr>
          <w:rFonts w:asciiTheme="majorHAnsi" w:hAnsiTheme="majorHAnsi" w:cstheme="majorHAnsi"/>
          <w:i/>
          <w:iCs/>
        </w:rPr>
      </w:pPr>
      <w:r w:rsidRPr="00C01757">
        <w:rPr>
          <w:rFonts w:asciiTheme="majorHAnsi" w:hAnsiTheme="majorHAnsi" w:cstheme="majorHAnsi"/>
          <w:i/>
          <w:iCs/>
        </w:rPr>
        <w:t>Recognizing the importance of appropriate processes, we aim to achieve measurable outcomes in keeping with our mission and vision.</w:t>
      </w:r>
    </w:p>
    <w:p w14:paraId="3B8719D6" w14:textId="77777777" w:rsidR="00C01757" w:rsidRPr="00C01757" w:rsidRDefault="00C01757" w:rsidP="00353F49">
      <w:pPr>
        <w:spacing w:line="276" w:lineRule="auto"/>
        <w:rPr>
          <w:rFonts w:asciiTheme="majorHAnsi" w:hAnsiTheme="majorHAnsi" w:cstheme="majorHAnsi"/>
          <w:lang w:val="en-US"/>
        </w:rPr>
      </w:pPr>
    </w:p>
    <w:p w14:paraId="725BF9D0" w14:textId="30B9B729" w:rsidR="008C2B94" w:rsidRPr="003549E1" w:rsidRDefault="008C2B94" w:rsidP="00353F49">
      <w:pPr>
        <w:spacing w:line="276" w:lineRule="auto"/>
        <w:rPr>
          <w:rFonts w:asciiTheme="majorHAnsi" w:hAnsiTheme="majorHAnsi" w:cstheme="majorHAnsi"/>
          <w:b/>
          <w:bCs/>
          <w:i/>
          <w:iCs/>
          <w:lang w:val="en-US"/>
        </w:rPr>
      </w:pPr>
      <w:r w:rsidRPr="003549E1">
        <w:rPr>
          <w:rFonts w:asciiTheme="majorHAnsi" w:hAnsiTheme="majorHAnsi" w:cstheme="majorHAnsi"/>
          <w:b/>
          <w:bCs/>
          <w:i/>
          <w:iCs/>
          <w:lang w:val="en-US"/>
        </w:rPr>
        <w:t>Purpose</w:t>
      </w:r>
    </w:p>
    <w:p w14:paraId="3365339F" w14:textId="77777777" w:rsidR="002B7469" w:rsidRPr="00D04D44" w:rsidRDefault="002B7469" w:rsidP="00353F49">
      <w:pPr>
        <w:pStyle w:val="BodyText"/>
        <w:spacing w:before="1" w:line="276" w:lineRule="auto"/>
        <w:rPr>
          <w:rFonts w:asciiTheme="majorHAnsi" w:hAnsiTheme="majorHAnsi" w:cstheme="majorHAnsi"/>
          <w:sz w:val="20"/>
          <w:szCs w:val="20"/>
        </w:rPr>
      </w:pPr>
    </w:p>
    <w:p w14:paraId="5B6EFF9D" w14:textId="08BE023B" w:rsidR="002B7469" w:rsidRPr="003549E1" w:rsidRDefault="002B7469" w:rsidP="00353F49">
      <w:pPr>
        <w:pStyle w:val="BodyText"/>
        <w:spacing w:before="1" w:line="276" w:lineRule="auto"/>
        <w:rPr>
          <w:rFonts w:asciiTheme="majorHAnsi" w:hAnsiTheme="majorHAnsi" w:cstheme="majorHAnsi"/>
        </w:rPr>
      </w:pPr>
      <w:r w:rsidRPr="003549E1">
        <w:rPr>
          <w:rFonts w:asciiTheme="majorHAnsi" w:hAnsiTheme="majorHAnsi" w:cstheme="majorHAnsi"/>
        </w:rPr>
        <w:t>Use the power of sport and physical activity to drive positive social changes for women and girls and improve their health and wellbeing.</w:t>
      </w:r>
    </w:p>
    <w:p w14:paraId="7C685757" w14:textId="49EB9080" w:rsidR="00AB3BF7" w:rsidRPr="003549E1" w:rsidRDefault="00AB3BF7" w:rsidP="00353F49">
      <w:pPr>
        <w:pStyle w:val="BodyText"/>
        <w:spacing w:before="1" w:line="276" w:lineRule="auto"/>
        <w:rPr>
          <w:rFonts w:asciiTheme="majorHAnsi" w:hAnsiTheme="majorHAnsi" w:cstheme="majorHAnsi"/>
        </w:rPr>
      </w:pPr>
    </w:p>
    <w:p w14:paraId="6D136DEA" w14:textId="62FE7FF1" w:rsidR="00AB3BF7" w:rsidRPr="003549E1" w:rsidRDefault="00AB3BF7" w:rsidP="00353F49">
      <w:pPr>
        <w:pStyle w:val="BodyText"/>
        <w:spacing w:before="1" w:line="276" w:lineRule="auto"/>
        <w:rPr>
          <w:rFonts w:asciiTheme="majorHAnsi" w:hAnsiTheme="majorHAnsi" w:cstheme="majorHAnsi"/>
          <w:b/>
          <w:bCs/>
          <w:i/>
          <w:iCs/>
        </w:rPr>
      </w:pPr>
      <w:r w:rsidRPr="003549E1">
        <w:rPr>
          <w:rFonts w:asciiTheme="majorHAnsi" w:hAnsiTheme="majorHAnsi" w:cstheme="majorHAnsi"/>
          <w:b/>
          <w:bCs/>
          <w:i/>
          <w:iCs/>
        </w:rPr>
        <w:t>Goals</w:t>
      </w:r>
    </w:p>
    <w:p w14:paraId="587F33DD" w14:textId="22F59408" w:rsidR="00AB3BF7" w:rsidRPr="00D04D44" w:rsidRDefault="00AB3BF7" w:rsidP="00353F49">
      <w:pPr>
        <w:pStyle w:val="BodyText"/>
        <w:spacing w:before="1" w:line="276" w:lineRule="auto"/>
        <w:rPr>
          <w:rFonts w:asciiTheme="majorHAnsi" w:hAnsiTheme="majorHAnsi" w:cstheme="majorHAnsi"/>
          <w:sz w:val="20"/>
          <w:szCs w:val="20"/>
        </w:rPr>
      </w:pPr>
    </w:p>
    <w:p w14:paraId="423CBC37" w14:textId="6C3923D8" w:rsidR="00AB3BF7" w:rsidRPr="003549E1" w:rsidRDefault="00AB3BF7" w:rsidP="003549E1">
      <w:pPr>
        <w:pStyle w:val="BodyText"/>
        <w:numPr>
          <w:ilvl w:val="0"/>
          <w:numId w:val="15"/>
        </w:numPr>
        <w:spacing w:before="1" w:line="276" w:lineRule="auto"/>
        <w:rPr>
          <w:rFonts w:asciiTheme="majorHAnsi" w:hAnsiTheme="majorHAnsi" w:cstheme="majorHAnsi"/>
        </w:rPr>
      </w:pPr>
      <w:r w:rsidRPr="003549E1">
        <w:rPr>
          <w:rFonts w:asciiTheme="majorHAnsi" w:hAnsiTheme="majorHAnsi" w:cstheme="majorHAnsi"/>
        </w:rPr>
        <w:t>Leadership &amp; Advocacy: Influence gender equity agenda</w:t>
      </w:r>
    </w:p>
    <w:p w14:paraId="672100FD" w14:textId="5D83A1C9" w:rsidR="00AB3BF7" w:rsidRPr="003549E1" w:rsidRDefault="00AB3BF7" w:rsidP="003549E1">
      <w:pPr>
        <w:pStyle w:val="BodyText"/>
        <w:numPr>
          <w:ilvl w:val="0"/>
          <w:numId w:val="15"/>
        </w:numPr>
        <w:spacing w:before="1" w:line="276" w:lineRule="auto"/>
        <w:rPr>
          <w:rFonts w:asciiTheme="majorHAnsi" w:hAnsiTheme="majorHAnsi" w:cstheme="majorHAnsi"/>
        </w:rPr>
      </w:pPr>
      <w:r w:rsidRPr="003549E1">
        <w:rPr>
          <w:rFonts w:asciiTheme="majorHAnsi" w:hAnsiTheme="majorHAnsi" w:cstheme="majorHAnsi"/>
        </w:rPr>
        <w:t xml:space="preserve">Capability &amp; Knowledge: </w:t>
      </w:r>
      <w:r w:rsidR="003549E1" w:rsidRPr="003549E1">
        <w:rPr>
          <w:rFonts w:asciiTheme="majorHAnsi" w:hAnsiTheme="majorHAnsi" w:cstheme="majorHAnsi"/>
        </w:rPr>
        <w:t>Facilitate positive behavioral change</w:t>
      </w:r>
    </w:p>
    <w:p w14:paraId="1DE29422" w14:textId="4965FEC2" w:rsidR="003549E1" w:rsidRPr="003549E1" w:rsidRDefault="003549E1" w:rsidP="003549E1">
      <w:pPr>
        <w:pStyle w:val="BodyText"/>
        <w:numPr>
          <w:ilvl w:val="0"/>
          <w:numId w:val="15"/>
        </w:numPr>
        <w:spacing w:before="1" w:line="276" w:lineRule="auto"/>
        <w:rPr>
          <w:rFonts w:asciiTheme="majorHAnsi" w:hAnsiTheme="majorHAnsi" w:cstheme="majorHAnsi"/>
        </w:rPr>
      </w:pPr>
      <w:r w:rsidRPr="003549E1">
        <w:rPr>
          <w:rFonts w:asciiTheme="majorHAnsi" w:hAnsiTheme="majorHAnsi" w:cstheme="majorHAnsi"/>
        </w:rPr>
        <w:t>Value &amp; Visibility: Leading advocate for women and girls</w:t>
      </w:r>
    </w:p>
    <w:p w14:paraId="68EB3097" w14:textId="4ECF2CC7" w:rsidR="003549E1" w:rsidRPr="003549E1" w:rsidRDefault="003549E1" w:rsidP="003549E1">
      <w:pPr>
        <w:pStyle w:val="BodyText"/>
        <w:numPr>
          <w:ilvl w:val="0"/>
          <w:numId w:val="15"/>
        </w:numPr>
        <w:spacing w:before="1" w:line="276" w:lineRule="auto"/>
        <w:rPr>
          <w:rFonts w:asciiTheme="majorHAnsi" w:hAnsiTheme="majorHAnsi" w:cstheme="majorHAnsi"/>
        </w:rPr>
      </w:pPr>
      <w:r w:rsidRPr="003549E1">
        <w:rPr>
          <w:rFonts w:asciiTheme="majorHAnsi" w:hAnsiTheme="majorHAnsi" w:cstheme="majorHAnsi"/>
        </w:rPr>
        <w:t>Connections &amp; Engagement: Support an empowered global network</w:t>
      </w:r>
    </w:p>
    <w:p w14:paraId="5FB45AF0" w14:textId="25118820" w:rsidR="008C2B94" w:rsidRPr="003549E1" w:rsidRDefault="008C2B94" w:rsidP="00353F49">
      <w:pPr>
        <w:spacing w:line="276" w:lineRule="auto"/>
        <w:rPr>
          <w:rFonts w:asciiTheme="majorHAnsi" w:hAnsiTheme="majorHAnsi" w:cstheme="majorHAnsi"/>
          <w:lang w:val="en-US"/>
        </w:rPr>
      </w:pPr>
    </w:p>
    <w:p w14:paraId="6E100D7D" w14:textId="4606E944" w:rsidR="003F68E7" w:rsidRPr="00E15E5D" w:rsidRDefault="003549E1" w:rsidP="00353F49">
      <w:pPr>
        <w:spacing w:line="276" w:lineRule="auto"/>
        <w:rPr>
          <w:rFonts w:asciiTheme="majorHAnsi" w:hAnsiTheme="majorHAnsi" w:cstheme="majorHAnsi"/>
          <w:b/>
          <w:bCs/>
          <w:i/>
          <w:iCs/>
          <w:lang w:val="en-US"/>
        </w:rPr>
      </w:pPr>
      <w:r>
        <w:rPr>
          <w:rFonts w:asciiTheme="majorHAnsi" w:hAnsiTheme="majorHAnsi" w:cstheme="majorHAnsi"/>
          <w:b/>
          <w:bCs/>
          <w:i/>
          <w:iCs/>
          <w:lang w:val="en-US"/>
        </w:rPr>
        <w:t>Outputs</w:t>
      </w:r>
    </w:p>
    <w:p w14:paraId="0AE888F6" w14:textId="50E0658C" w:rsidR="002B7469" w:rsidRPr="00D04D44" w:rsidRDefault="002B7469" w:rsidP="00353F49">
      <w:pPr>
        <w:spacing w:line="276" w:lineRule="auto"/>
        <w:rPr>
          <w:rFonts w:asciiTheme="majorHAnsi" w:hAnsiTheme="majorHAnsi" w:cstheme="majorHAnsi"/>
          <w:sz w:val="20"/>
          <w:szCs w:val="20"/>
          <w:lang w:val="en-US"/>
        </w:rPr>
      </w:pPr>
    </w:p>
    <w:p w14:paraId="4BA48506" w14:textId="4977B208" w:rsidR="00965886" w:rsidRDefault="00965886" w:rsidP="00353F49">
      <w:pPr>
        <w:spacing w:line="276" w:lineRule="auto"/>
        <w:rPr>
          <w:rFonts w:asciiTheme="majorHAnsi" w:hAnsiTheme="majorHAnsi" w:cstheme="majorHAnsi"/>
          <w:lang w:val="en-US"/>
        </w:rPr>
      </w:pPr>
      <w:r>
        <w:rPr>
          <w:rFonts w:asciiTheme="majorHAnsi" w:hAnsiTheme="majorHAnsi" w:cstheme="majorHAnsi"/>
          <w:lang w:val="en-US"/>
        </w:rPr>
        <w:t xml:space="preserve">Please refer to the </w:t>
      </w:r>
      <w:hyperlink r:id="rId25" w:history="1">
        <w:r w:rsidRPr="00E51044">
          <w:rPr>
            <w:rStyle w:val="Hyperlink"/>
            <w:rFonts w:asciiTheme="majorHAnsi" w:hAnsiTheme="majorHAnsi" w:cstheme="majorHAnsi"/>
            <w:lang w:val="en-US"/>
          </w:rPr>
          <w:t>IWG Strategic Plan 2018 – 2022</w:t>
        </w:r>
      </w:hyperlink>
      <w:r>
        <w:rPr>
          <w:rFonts w:asciiTheme="majorHAnsi" w:hAnsiTheme="majorHAnsi" w:cstheme="majorHAnsi"/>
          <w:lang w:val="en-US"/>
        </w:rPr>
        <w:t xml:space="preserve"> for a full picture of </w:t>
      </w:r>
      <w:r w:rsidR="00E51044">
        <w:rPr>
          <w:rFonts w:asciiTheme="majorHAnsi" w:hAnsiTheme="majorHAnsi" w:cstheme="majorHAnsi"/>
          <w:lang w:val="en-US"/>
        </w:rPr>
        <w:t xml:space="preserve">IWG’s </w:t>
      </w:r>
      <w:r>
        <w:rPr>
          <w:rFonts w:asciiTheme="majorHAnsi" w:hAnsiTheme="majorHAnsi" w:cstheme="majorHAnsi"/>
          <w:lang w:val="en-US"/>
        </w:rPr>
        <w:t>intentions of over this quadrennial. This Plan was developed by IWG New Zealand in consultation and under the direction of the IWG Global Executive. The new host will be required to update this Strategic Plan for 2022 – 2026.</w:t>
      </w:r>
    </w:p>
    <w:p w14:paraId="33FE9C4C" w14:textId="0862CCC7" w:rsidR="002A3004" w:rsidRPr="00673C1F" w:rsidRDefault="002A3004" w:rsidP="00353F49">
      <w:pPr>
        <w:spacing w:line="276" w:lineRule="auto"/>
        <w:rPr>
          <w:rFonts w:asciiTheme="majorHAnsi" w:hAnsiTheme="majorHAnsi" w:cstheme="majorHAnsi"/>
          <w:b/>
          <w:bCs/>
          <w:lang w:val="en-US"/>
        </w:rPr>
      </w:pPr>
      <w:r w:rsidRPr="00673C1F">
        <w:rPr>
          <w:rFonts w:asciiTheme="majorHAnsi" w:hAnsiTheme="majorHAnsi" w:cstheme="majorHAnsi"/>
          <w:b/>
          <w:bCs/>
          <w:lang w:val="en-US"/>
        </w:rPr>
        <w:lastRenderedPageBreak/>
        <w:t>SECTION 1 – POSITION OF IWG CO-CHAIR</w:t>
      </w:r>
      <w:r w:rsidR="003F2653" w:rsidRPr="00673C1F">
        <w:rPr>
          <w:rFonts w:asciiTheme="majorHAnsi" w:hAnsiTheme="majorHAnsi" w:cstheme="majorHAnsi"/>
          <w:b/>
          <w:bCs/>
          <w:lang w:val="en-US"/>
        </w:rPr>
        <w:t>(S)</w:t>
      </w:r>
    </w:p>
    <w:p w14:paraId="1EB34AA9" w14:textId="77777777" w:rsidR="002A3004" w:rsidRPr="00673C1F" w:rsidRDefault="002A3004" w:rsidP="00353F49">
      <w:pPr>
        <w:spacing w:line="276" w:lineRule="auto"/>
        <w:rPr>
          <w:rFonts w:asciiTheme="majorHAnsi" w:hAnsiTheme="majorHAnsi" w:cstheme="majorHAnsi"/>
          <w:b/>
          <w:bCs/>
          <w:lang w:val="en-US"/>
        </w:rPr>
      </w:pPr>
    </w:p>
    <w:p w14:paraId="6FB9AFD4" w14:textId="24E9B467" w:rsidR="008306D6" w:rsidRPr="00673C1F" w:rsidRDefault="004709E4" w:rsidP="004709E4">
      <w:pPr>
        <w:spacing w:line="276" w:lineRule="auto"/>
        <w:rPr>
          <w:rFonts w:asciiTheme="majorHAnsi" w:eastAsia="Times New Roman" w:hAnsiTheme="majorHAnsi" w:cstheme="majorHAnsi"/>
        </w:rPr>
      </w:pPr>
      <w:r w:rsidRPr="00673C1F">
        <w:rPr>
          <w:rFonts w:asciiTheme="majorHAnsi" w:hAnsiTheme="majorHAnsi" w:cstheme="majorHAnsi"/>
          <w:lang w:val="en-US"/>
        </w:rPr>
        <w:t>The IWG is led by two co-chairs</w:t>
      </w:r>
      <w:r w:rsidR="00C4244F" w:rsidRPr="00673C1F">
        <w:rPr>
          <w:rFonts w:asciiTheme="majorHAnsi" w:eastAsia="Times New Roman" w:hAnsiTheme="majorHAnsi" w:cstheme="majorHAnsi"/>
        </w:rPr>
        <w:t>. On</w:t>
      </w:r>
      <w:r w:rsidR="008306D6" w:rsidRPr="00673C1F">
        <w:rPr>
          <w:rFonts w:asciiTheme="majorHAnsi" w:eastAsia="Times New Roman" w:hAnsiTheme="majorHAnsi" w:cstheme="majorHAnsi"/>
        </w:rPr>
        <w:t>e</w:t>
      </w:r>
      <w:r w:rsidR="00C4244F" w:rsidRPr="00673C1F">
        <w:rPr>
          <w:rFonts w:asciiTheme="majorHAnsi" w:eastAsia="Times New Roman" w:hAnsiTheme="majorHAnsi" w:cstheme="majorHAnsi"/>
        </w:rPr>
        <w:t xml:space="preserve"> is</w:t>
      </w:r>
      <w:r w:rsidR="008306D6" w:rsidRPr="00673C1F">
        <w:rPr>
          <w:rFonts w:asciiTheme="majorHAnsi" w:eastAsia="Times New Roman" w:hAnsiTheme="majorHAnsi" w:cstheme="majorHAnsi"/>
        </w:rPr>
        <w:t xml:space="preserve"> from the </w:t>
      </w:r>
      <w:r w:rsidR="00C4244F" w:rsidRPr="00673C1F">
        <w:rPr>
          <w:rFonts w:asciiTheme="majorHAnsi" w:eastAsia="Times New Roman" w:hAnsiTheme="majorHAnsi" w:cstheme="majorHAnsi"/>
        </w:rPr>
        <w:t xml:space="preserve">new </w:t>
      </w:r>
      <w:r w:rsidR="008306D6" w:rsidRPr="00673C1F">
        <w:rPr>
          <w:rFonts w:asciiTheme="majorHAnsi" w:eastAsia="Times New Roman" w:hAnsiTheme="majorHAnsi" w:cstheme="majorHAnsi"/>
        </w:rPr>
        <w:t>host country</w:t>
      </w:r>
      <w:r w:rsidR="00F25B5B" w:rsidRPr="00673C1F">
        <w:rPr>
          <w:rFonts w:asciiTheme="majorHAnsi" w:eastAsia="Times New Roman" w:hAnsiTheme="majorHAnsi" w:cstheme="majorHAnsi"/>
        </w:rPr>
        <w:t>; they</w:t>
      </w:r>
      <w:r w:rsidR="008306D6" w:rsidRPr="00673C1F">
        <w:rPr>
          <w:rFonts w:asciiTheme="majorHAnsi" w:eastAsia="Times New Roman" w:hAnsiTheme="majorHAnsi" w:cstheme="majorHAnsi"/>
        </w:rPr>
        <w:t xml:space="preserve"> will take overall responsibility and leadership for delivery of the IWG Secretariat &amp; World Conference 2022 - 2026. The other will be from the immediate past host country (ideally the </w:t>
      </w:r>
      <w:r w:rsidRPr="00673C1F">
        <w:rPr>
          <w:rFonts w:asciiTheme="majorHAnsi" w:eastAsia="Times New Roman" w:hAnsiTheme="majorHAnsi" w:cstheme="majorHAnsi"/>
        </w:rPr>
        <w:t>c</w:t>
      </w:r>
      <w:r w:rsidR="008306D6" w:rsidRPr="00673C1F">
        <w:rPr>
          <w:rFonts w:asciiTheme="majorHAnsi" w:eastAsia="Times New Roman" w:hAnsiTheme="majorHAnsi" w:cstheme="majorHAnsi"/>
        </w:rPr>
        <w:t>o-chair</w:t>
      </w:r>
      <w:r w:rsidR="00F25B5B" w:rsidRPr="00673C1F">
        <w:rPr>
          <w:rFonts w:asciiTheme="majorHAnsi" w:eastAsia="Times New Roman" w:hAnsiTheme="majorHAnsi" w:cstheme="majorHAnsi"/>
        </w:rPr>
        <w:t xml:space="preserve"> that led the IWG Secretariat &amp; World Conference 2018 - 2022</w:t>
      </w:r>
      <w:r w:rsidR="008306D6" w:rsidRPr="00673C1F">
        <w:rPr>
          <w:rFonts w:asciiTheme="majorHAnsi" w:eastAsia="Times New Roman" w:hAnsiTheme="majorHAnsi" w:cstheme="majorHAnsi"/>
        </w:rPr>
        <w:t xml:space="preserve">). If the latter is unavailable, a suitable candidate shall be chosen by the IWG </w:t>
      </w:r>
      <w:r w:rsidRPr="00673C1F">
        <w:rPr>
          <w:rFonts w:asciiTheme="majorHAnsi" w:eastAsia="Times New Roman" w:hAnsiTheme="majorHAnsi" w:cstheme="majorHAnsi"/>
        </w:rPr>
        <w:t>Global Executive</w:t>
      </w:r>
      <w:r w:rsidR="00673C1F" w:rsidRPr="00673C1F">
        <w:rPr>
          <w:rFonts w:asciiTheme="majorHAnsi" w:eastAsia="Times New Roman" w:hAnsiTheme="majorHAnsi" w:cstheme="majorHAnsi"/>
        </w:rPr>
        <w:t xml:space="preserve"> according to policy</w:t>
      </w:r>
      <w:r w:rsidR="008306D6" w:rsidRPr="00673C1F">
        <w:rPr>
          <w:rFonts w:asciiTheme="majorHAnsi" w:eastAsia="Times New Roman" w:hAnsiTheme="majorHAnsi" w:cstheme="majorHAnsi"/>
        </w:rPr>
        <w:t xml:space="preserve">. Between them, the co-chairs will decide </w:t>
      </w:r>
      <w:r w:rsidR="00673C1F" w:rsidRPr="00673C1F">
        <w:rPr>
          <w:rFonts w:asciiTheme="majorHAnsi" w:eastAsia="Times New Roman" w:hAnsiTheme="majorHAnsi" w:cstheme="majorHAnsi"/>
        </w:rPr>
        <w:t xml:space="preserve">on </w:t>
      </w:r>
      <w:r w:rsidR="008306D6" w:rsidRPr="00673C1F">
        <w:rPr>
          <w:rFonts w:asciiTheme="majorHAnsi" w:eastAsia="Times New Roman" w:hAnsiTheme="majorHAnsi" w:cstheme="majorHAnsi"/>
        </w:rPr>
        <w:t xml:space="preserve">a division of </w:t>
      </w:r>
      <w:r w:rsidRPr="00673C1F">
        <w:rPr>
          <w:rFonts w:asciiTheme="majorHAnsi" w:eastAsia="Times New Roman" w:hAnsiTheme="majorHAnsi" w:cstheme="majorHAnsi"/>
        </w:rPr>
        <w:t>labour.</w:t>
      </w:r>
    </w:p>
    <w:p w14:paraId="5E7C358A" w14:textId="5E1ECB4B" w:rsidR="003F2653" w:rsidRPr="00673C1F" w:rsidRDefault="003F2653" w:rsidP="004709E4">
      <w:pPr>
        <w:spacing w:line="276" w:lineRule="auto"/>
        <w:rPr>
          <w:rFonts w:asciiTheme="majorHAnsi" w:hAnsiTheme="majorHAnsi" w:cstheme="majorHAnsi"/>
          <w:lang w:val="en-US"/>
        </w:rPr>
      </w:pPr>
    </w:p>
    <w:p w14:paraId="38265F75" w14:textId="77777777" w:rsidR="002A3004" w:rsidRPr="00673C1F" w:rsidRDefault="002A3004" w:rsidP="00353F49">
      <w:pPr>
        <w:spacing w:line="276" w:lineRule="auto"/>
        <w:rPr>
          <w:rFonts w:asciiTheme="majorHAnsi" w:hAnsiTheme="majorHAnsi" w:cstheme="majorHAnsi"/>
          <w:b/>
          <w:bCs/>
          <w:i/>
          <w:iCs/>
          <w:lang w:val="en-US"/>
        </w:rPr>
      </w:pPr>
      <w:r w:rsidRPr="00673C1F">
        <w:rPr>
          <w:rFonts w:asciiTheme="majorHAnsi" w:hAnsiTheme="majorHAnsi" w:cstheme="majorHAnsi"/>
          <w:b/>
          <w:bCs/>
          <w:i/>
          <w:iCs/>
          <w:lang w:val="en-US"/>
        </w:rPr>
        <w:t>Skills, Competencies, Knowledge Required</w:t>
      </w:r>
    </w:p>
    <w:p w14:paraId="6FA0E350" w14:textId="77777777" w:rsidR="002A3004" w:rsidRPr="00673C1F" w:rsidRDefault="002A3004" w:rsidP="00353F49">
      <w:pPr>
        <w:spacing w:line="276" w:lineRule="auto"/>
        <w:rPr>
          <w:rFonts w:asciiTheme="majorHAnsi" w:hAnsiTheme="majorHAnsi" w:cstheme="majorHAnsi"/>
          <w:lang w:val="en-US"/>
        </w:rPr>
      </w:pPr>
    </w:p>
    <w:p w14:paraId="3328CD38" w14:textId="479B9B3B" w:rsidR="002A3004" w:rsidRPr="00673C1F" w:rsidRDefault="002A3004" w:rsidP="00353F49">
      <w:pPr>
        <w:spacing w:line="276" w:lineRule="auto"/>
        <w:rPr>
          <w:rFonts w:asciiTheme="majorHAnsi" w:hAnsiTheme="majorHAnsi" w:cstheme="majorHAnsi"/>
          <w:lang w:val="en-US"/>
        </w:rPr>
      </w:pPr>
      <w:r w:rsidRPr="00673C1F">
        <w:rPr>
          <w:rFonts w:asciiTheme="majorHAnsi" w:hAnsiTheme="majorHAnsi" w:cstheme="majorHAnsi"/>
          <w:lang w:val="en-US"/>
        </w:rPr>
        <w:t xml:space="preserve">The </w:t>
      </w:r>
      <w:r w:rsidR="00B647C9" w:rsidRPr="00673C1F">
        <w:rPr>
          <w:rFonts w:asciiTheme="majorHAnsi" w:hAnsiTheme="majorHAnsi" w:cstheme="majorHAnsi"/>
          <w:lang w:val="en-US"/>
        </w:rPr>
        <w:t>c</w:t>
      </w:r>
      <w:r w:rsidRPr="00673C1F">
        <w:rPr>
          <w:rFonts w:asciiTheme="majorHAnsi" w:hAnsiTheme="majorHAnsi" w:cstheme="majorHAnsi"/>
          <w:lang w:val="en-US"/>
        </w:rPr>
        <w:t>o-</w:t>
      </w:r>
      <w:r w:rsidR="00B647C9" w:rsidRPr="00673C1F">
        <w:rPr>
          <w:rFonts w:asciiTheme="majorHAnsi" w:hAnsiTheme="majorHAnsi" w:cstheme="majorHAnsi"/>
          <w:lang w:val="en-US"/>
        </w:rPr>
        <w:t>c</w:t>
      </w:r>
      <w:r w:rsidRPr="00673C1F">
        <w:rPr>
          <w:rFonts w:asciiTheme="majorHAnsi" w:hAnsiTheme="majorHAnsi" w:cstheme="majorHAnsi"/>
          <w:lang w:val="en-US"/>
        </w:rPr>
        <w:t>hair in the bid application should possess the requisite influence within the host country and/or internationally in order to raise the profile of the IWG’s work, seek funding, as well as lead and promote the IWG’s initiatives</w:t>
      </w:r>
      <w:r w:rsidR="005B10E5">
        <w:rPr>
          <w:rFonts w:asciiTheme="majorHAnsi" w:hAnsiTheme="majorHAnsi" w:cstheme="majorHAnsi"/>
          <w:lang w:val="en-US"/>
        </w:rPr>
        <w:t xml:space="preserve"> globally and locally</w:t>
      </w:r>
      <w:r w:rsidRPr="00673C1F">
        <w:rPr>
          <w:rFonts w:asciiTheme="majorHAnsi" w:hAnsiTheme="majorHAnsi" w:cstheme="majorHAnsi"/>
          <w:lang w:val="en-US"/>
        </w:rPr>
        <w:t xml:space="preserve">. </w:t>
      </w:r>
      <w:r w:rsidR="00427153" w:rsidRPr="00673C1F">
        <w:rPr>
          <w:rFonts w:asciiTheme="majorHAnsi" w:hAnsiTheme="majorHAnsi" w:cstheme="majorHAnsi"/>
          <w:lang w:val="en-US"/>
        </w:rPr>
        <w:t>Sh</w:t>
      </w:r>
      <w:r w:rsidRPr="00673C1F">
        <w:rPr>
          <w:rFonts w:asciiTheme="majorHAnsi" w:hAnsiTheme="majorHAnsi" w:cstheme="majorHAnsi"/>
          <w:lang w:val="en-US"/>
        </w:rPr>
        <w:t>e</w:t>
      </w:r>
      <w:r w:rsidR="005B10E5">
        <w:rPr>
          <w:rFonts w:asciiTheme="majorHAnsi" w:hAnsiTheme="majorHAnsi" w:cstheme="majorHAnsi"/>
          <w:lang w:val="en-US"/>
        </w:rPr>
        <w:t>/</w:t>
      </w:r>
      <w:r w:rsidRPr="00673C1F">
        <w:rPr>
          <w:rFonts w:asciiTheme="majorHAnsi" w:hAnsiTheme="majorHAnsi" w:cstheme="majorHAnsi"/>
          <w:lang w:val="en-US"/>
        </w:rPr>
        <w:t xml:space="preserve">he should also have the support of key stakeholders such as </w:t>
      </w:r>
      <w:r w:rsidR="00B647C9" w:rsidRPr="00673C1F">
        <w:rPr>
          <w:rFonts w:asciiTheme="majorHAnsi" w:hAnsiTheme="majorHAnsi" w:cstheme="majorHAnsi"/>
          <w:lang w:val="en-US"/>
        </w:rPr>
        <w:t>government organizations</w:t>
      </w:r>
      <w:r w:rsidRPr="00673C1F">
        <w:rPr>
          <w:rFonts w:asciiTheme="majorHAnsi" w:hAnsiTheme="majorHAnsi" w:cstheme="majorHAnsi"/>
          <w:lang w:val="en-US"/>
        </w:rPr>
        <w:t xml:space="preserve"> and </w:t>
      </w:r>
      <w:r w:rsidR="00B647C9" w:rsidRPr="00673C1F">
        <w:rPr>
          <w:rFonts w:asciiTheme="majorHAnsi" w:hAnsiTheme="majorHAnsi" w:cstheme="majorHAnsi"/>
          <w:lang w:val="en-US"/>
        </w:rPr>
        <w:t>non-government organizations</w:t>
      </w:r>
      <w:r w:rsidR="00427153" w:rsidRPr="00673C1F">
        <w:rPr>
          <w:rFonts w:asciiTheme="majorHAnsi" w:hAnsiTheme="majorHAnsi" w:cstheme="majorHAnsi"/>
          <w:lang w:val="en-US"/>
        </w:rPr>
        <w:t xml:space="preserve"> locally to support successful delivery.</w:t>
      </w:r>
    </w:p>
    <w:p w14:paraId="1279BCAE" w14:textId="77777777" w:rsidR="00B647C9" w:rsidRPr="00673C1F" w:rsidRDefault="00B647C9" w:rsidP="00353F49">
      <w:pPr>
        <w:spacing w:line="276" w:lineRule="auto"/>
        <w:rPr>
          <w:rFonts w:asciiTheme="majorHAnsi" w:hAnsiTheme="majorHAnsi" w:cstheme="majorHAnsi"/>
          <w:lang w:val="en-US"/>
        </w:rPr>
      </w:pPr>
    </w:p>
    <w:p w14:paraId="3F559C49" w14:textId="6847E134" w:rsidR="002A3004" w:rsidRPr="00673C1F" w:rsidRDefault="002A3004" w:rsidP="00353F49">
      <w:pPr>
        <w:spacing w:line="276" w:lineRule="auto"/>
        <w:rPr>
          <w:rFonts w:asciiTheme="majorHAnsi" w:hAnsiTheme="majorHAnsi" w:cstheme="majorHAnsi"/>
          <w:lang w:val="en-US"/>
        </w:rPr>
      </w:pPr>
      <w:r w:rsidRPr="00673C1F">
        <w:rPr>
          <w:rFonts w:asciiTheme="majorHAnsi" w:hAnsiTheme="majorHAnsi" w:cstheme="majorHAnsi"/>
          <w:lang w:val="en-US"/>
        </w:rPr>
        <w:t xml:space="preserve">The following skills, competencies and knowledge are required </w:t>
      </w:r>
      <w:r w:rsidR="00427153" w:rsidRPr="00673C1F">
        <w:rPr>
          <w:rFonts w:asciiTheme="majorHAnsi" w:hAnsiTheme="majorHAnsi" w:cstheme="majorHAnsi"/>
          <w:lang w:val="en-US"/>
        </w:rPr>
        <w:t>of the co-chair</w:t>
      </w:r>
      <w:r w:rsidRPr="00673C1F">
        <w:rPr>
          <w:rFonts w:asciiTheme="majorHAnsi" w:hAnsiTheme="majorHAnsi" w:cstheme="majorHAnsi"/>
          <w:lang w:val="en-US"/>
        </w:rPr>
        <w:t>:</w:t>
      </w:r>
    </w:p>
    <w:p w14:paraId="4F942A39" w14:textId="3F28A556"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 xml:space="preserve">Ability to add value to the design and implementation of strategies for change at </w:t>
      </w:r>
      <w:r w:rsidR="007202A6" w:rsidRPr="00673C1F">
        <w:rPr>
          <w:rFonts w:asciiTheme="majorHAnsi" w:hAnsiTheme="majorHAnsi" w:cstheme="majorHAnsi"/>
          <w:lang w:val="en-US"/>
        </w:rPr>
        <w:t>a global</w:t>
      </w:r>
      <w:r w:rsidRPr="00673C1F">
        <w:rPr>
          <w:rFonts w:asciiTheme="majorHAnsi" w:hAnsiTheme="majorHAnsi" w:cstheme="majorHAnsi"/>
          <w:lang w:val="en-US"/>
        </w:rPr>
        <w:t xml:space="preserve"> level</w:t>
      </w:r>
      <w:r w:rsidR="00D06D3A" w:rsidRPr="00673C1F">
        <w:rPr>
          <w:rFonts w:asciiTheme="majorHAnsi" w:hAnsiTheme="majorHAnsi" w:cstheme="majorHAnsi"/>
          <w:lang w:val="en-US"/>
        </w:rPr>
        <w:t>.</w:t>
      </w:r>
    </w:p>
    <w:p w14:paraId="02D3A06E" w14:textId="60B29F5E" w:rsidR="007202A6"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Knowledge and understanding of the structure and politics of the international sport</w:t>
      </w:r>
      <w:r w:rsidR="005330F6" w:rsidRPr="00673C1F">
        <w:rPr>
          <w:rFonts w:asciiTheme="majorHAnsi" w:hAnsiTheme="majorHAnsi" w:cstheme="majorHAnsi"/>
          <w:lang w:val="en-US"/>
        </w:rPr>
        <w:t xml:space="preserve"> and physical activity</w:t>
      </w:r>
      <w:r w:rsidRPr="00673C1F">
        <w:rPr>
          <w:rFonts w:asciiTheme="majorHAnsi" w:hAnsiTheme="majorHAnsi" w:cstheme="majorHAnsi"/>
          <w:lang w:val="en-US"/>
        </w:rPr>
        <w:t xml:space="preserve"> movement</w:t>
      </w:r>
      <w:r w:rsidR="00D06D3A" w:rsidRPr="00673C1F">
        <w:rPr>
          <w:rFonts w:asciiTheme="majorHAnsi" w:hAnsiTheme="majorHAnsi" w:cstheme="majorHAnsi"/>
          <w:lang w:val="en-US"/>
        </w:rPr>
        <w:t>.</w:t>
      </w:r>
    </w:p>
    <w:p w14:paraId="356D38F4" w14:textId="0DC3C478"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Capab</w:t>
      </w:r>
      <w:r w:rsidR="005330F6" w:rsidRPr="00673C1F">
        <w:rPr>
          <w:rFonts w:asciiTheme="majorHAnsi" w:hAnsiTheme="majorHAnsi" w:cstheme="majorHAnsi"/>
          <w:lang w:val="en-US"/>
        </w:rPr>
        <w:t xml:space="preserve">ility to </w:t>
      </w:r>
      <w:r w:rsidRPr="00673C1F">
        <w:rPr>
          <w:rFonts w:asciiTheme="majorHAnsi" w:hAnsiTheme="majorHAnsi" w:cstheme="majorHAnsi"/>
          <w:lang w:val="en-US"/>
        </w:rPr>
        <w:t>influenc</w:t>
      </w:r>
      <w:r w:rsidR="005330F6" w:rsidRPr="00673C1F">
        <w:rPr>
          <w:rFonts w:asciiTheme="majorHAnsi" w:hAnsiTheme="majorHAnsi" w:cstheme="majorHAnsi"/>
          <w:lang w:val="en-US"/>
        </w:rPr>
        <w:t>e</w:t>
      </w:r>
      <w:r w:rsidRPr="00673C1F">
        <w:rPr>
          <w:rFonts w:asciiTheme="majorHAnsi" w:hAnsiTheme="majorHAnsi" w:cstheme="majorHAnsi"/>
          <w:lang w:val="en-US"/>
        </w:rPr>
        <w:t xml:space="preserve"> senior decision</w:t>
      </w:r>
      <w:r w:rsidR="007202A6" w:rsidRPr="00673C1F">
        <w:rPr>
          <w:rFonts w:asciiTheme="majorHAnsi" w:hAnsiTheme="majorHAnsi" w:cstheme="majorHAnsi"/>
          <w:lang w:val="en-US"/>
        </w:rPr>
        <w:t>-</w:t>
      </w:r>
      <w:r w:rsidRPr="00673C1F">
        <w:rPr>
          <w:rFonts w:asciiTheme="majorHAnsi" w:hAnsiTheme="majorHAnsi" w:cstheme="majorHAnsi"/>
          <w:lang w:val="en-US"/>
        </w:rPr>
        <w:t>makers within political, governmental, non-governmental and sport</w:t>
      </w:r>
      <w:r w:rsidR="005330F6" w:rsidRPr="00673C1F">
        <w:rPr>
          <w:rFonts w:asciiTheme="majorHAnsi" w:hAnsiTheme="majorHAnsi" w:cstheme="majorHAnsi"/>
          <w:lang w:val="en-US"/>
        </w:rPr>
        <w:t xml:space="preserve"> and physical activity</w:t>
      </w:r>
      <w:r w:rsidRPr="00673C1F">
        <w:rPr>
          <w:rFonts w:asciiTheme="majorHAnsi" w:hAnsiTheme="majorHAnsi" w:cstheme="majorHAnsi"/>
          <w:lang w:val="en-US"/>
        </w:rPr>
        <w:t xml:space="preserve"> domains</w:t>
      </w:r>
      <w:r w:rsidR="00D06D3A" w:rsidRPr="00673C1F">
        <w:rPr>
          <w:rFonts w:asciiTheme="majorHAnsi" w:hAnsiTheme="majorHAnsi" w:cstheme="majorHAnsi"/>
          <w:lang w:val="en-US"/>
        </w:rPr>
        <w:t>.</w:t>
      </w:r>
    </w:p>
    <w:p w14:paraId="12C688C8" w14:textId="2EA85074"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 xml:space="preserve">Ability to network in person and remotely and develop and nurture relationships with individuals and organizations within and beyond the international sports </w:t>
      </w:r>
      <w:r w:rsidR="007202A6" w:rsidRPr="00673C1F">
        <w:rPr>
          <w:rFonts w:asciiTheme="majorHAnsi" w:hAnsiTheme="majorHAnsi" w:cstheme="majorHAnsi"/>
          <w:lang w:val="en-US"/>
        </w:rPr>
        <w:t xml:space="preserve">and physical activity </w:t>
      </w:r>
      <w:r w:rsidRPr="00673C1F">
        <w:rPr>
          <w:rFonts w:asciiTheme="majorHAnsi" w:hAnsiTheme="majorHAnsi" w:cstheme="majorHAnsi"/>
          <w:lang w:val="en-US"/>
        </w:rPr>
        <w:t>movement</w:t>
      </w:r>
      <w:r w:rsidR="00D06D3A" w:rsidRPr="00673C1F">
        <w:rPr>
          <w:rFonts w:asciiTheme="majorHAnsi" w:hAnsiTheme="majorHAnsi" w:cstheme="majorHAnsi"/>
          <w:lang w:val="en-US"/>
        </w:rPr>
        <w:t>.</w:t>
      </w:r>
      <w:r w:rsidRPr="00673C1F">
        <w:rPr>
          <w:rFonts w:asciiTheme="majorHAnsi" w:hAnsiTheme="majorHAnsi" w:cstheme="majorHAnsi"/>
          <w:lang w:val="en-US"/>
        </w:rPr>
        <w:t xml:space="preserve"> </w:t>
      </w:r>
    </w:p>
    <w:p w14:paraId="220FFE90" w14:textId="28FA49B3"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Availability and capability of representing the IWG at meetings and conferences</w:t>
      </w:r>
      <w:r w:rsidR="00B85FCF" w:rsidRPr="00673C1F">
        <w:rPr>
          <w:rFonts w:asciiTheme="majorHAnsi" w:hAnsiTheme="majorHAnsi" w:cstheme="majorHAnsi"/>
          <w:lang w:val="en-US"/>
        </w:rPr>
        <w:t xml:space="preserve"> globally and locally</w:t>
      </w:r>
      <w:r w:rsidR="00D06D3A" w:rsidRPr="00673C1F">
        <w:rPr>
          <w:rFonts w:asciiTheme="majorHAnsi" w:hAnsiTheme="majorHAnsi" w:cstheme="majorHAnsi"/>
          <w:lang w:val="en-US"/>
        </w:rPr>
        <w:t>.</w:t>
      </w:r>
      <w:r w:rsidRPr="00673C1F">
        <w:rPr>
          <w:rFonts w:asciiTheme="majorHAnsi" w:hAnsiTheme="majorHAnsi" w:cstheme="majorHAnsi"/>
          <w:lang w:val="en-US"/>
        </w:rPr>
        <w:t xml:space="preserve"> </w:t>
      </w:r>
    </w:p>
    <w:p w14:paraId="6D6BEF64" w14:textId="6A8FC2D2" w:rsidR="007202A6" w:rsidRPr="00673C1F" w:rsidRDefault="000B177D"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Skills</w:t>
      </w:r>
      <w:r w:rsidR="00B85FCF" w:rsidRPr="00673C1F">
        <w:rPr>
          <w:rFonts w:asciiTheme="majorHAnsi" w:hAnsiTheme="majorHAnsi" w:cstheme="majorHAnsi"/>
          <w:lang w:val="en-US"/>
        </w:rPr>
        <w:t xml:space="preserve"> to o</w:t>
      </w:r>
      <w:r w:rsidR="002A3004" w:rsidRPr="00673C1F">
        <w:rPr>
          <w:rFonts w:asciiTheme="majorHAnsi" w:hAnsiTheme="majorHAnsi" w:cstheme="majorHAnsi"/>
          <w:lang w:val="en-US"/>
        </w:rPr>
        <w:t>perate at a strategic and leadership level with other sport and non-sport agencies</w:t>
      </w:r>
      <w:r w:rsidR="00D06D3A" w:rsidRPr="00673C1F">
        <w:rPr>
          <w:rFonts w:asciiTheme="majorHAnsi" w:hAnsiTheme="majorHAnsi" w:cstheme="majorHAnsi"/>
          <w:lang w:val="en-US"/>
        </w:rPr>
        <w:t>.</w:t>
      </w:r>
    </w:p>
    <w:p w14:paraId="6AC88860" w14:textId="2C7FE2A9"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Ability to lead and implement</w:t>
      </w:r>
      <w:r w:rsidR="000B177D" w:rsidRPr="00673C1F">
        <w:rPr>
          <w:rFonts w:asciiTheme="majorHAnsi" w:hAnsiTheme="majorHAnsi" w:cstheme="majorHAnsi"/>
          <w:lang w:val="en-US"/>
        </w:rPr>
        <w:t xml:space="preserve"> partnership</w:t>
      </w:r>
      <w:r w:rsidRPr="00673C1F">
        <w:rPr>
          <w:rFonts w:asciiTheme="majorHAnsi" w:hAnsiTheme="majorHAnsi" w:cstheme="majorHAnsi"/>
          <w:lang w:val="en-US"/>
        </w:rPr>
        <w:t xml:space="preserve"> strategies among </w:t>
      </w:r>
      <w:r w:rsidR="000B177D" w:rsidRPr="00673C1F">
        <w:rPr>
          <w:rFonts w:asciiTheme="majorHAnsi" w:hAnsiTheme="majorHAnsi" w:cstheme="majorHAnsi"/>
          <w:lang w:val="en-US"/>
        </w:rPr>
        <w:t>varying</w:t>
      </w:r>
      <w:r w:rsidRPr="00673C1F">
        <w:rPr>
          <w:rFonts w:asciiTheme="majorHAnsi" w:hAnsiTheme="majorHAnsi" w:cstheme="majorHAnsi"/>
          <w:lang w:val="en-US"/>
        </w:rPr>
        <w:t xml:space="preserve"> agencies, </w:t>
      </w:r>
      <w:proofErr w:type="gramStart"/>
      <w:r w:rsidRPr="00673C1F">
        <w:rPr>
          <w:rFonts w:asciiTheme="majorHAnsi" w:hAnsiTheme="majorHAnsi" w:cstheme="majorHAnsi"/>
          <w:lang w:val="en-US"/>
        </w:rPr>
        <w:t>in particular multi-</w:t>
      </w:r>
      <w:proofErr w:type="gramEnd"/>
      <w:r w:rsidRPr="00673C1F">
        <w:rPr>
          <w:rFonts w:asciiTheme="majorHAnsi" w:hAnsiTheme="majorHAnsi" w:cstheme="majorHAnsi"/>
          <w:lang w:val="en-US"/>
        </w:rPr>
        <w:t xml:space="preserve">sport games </w:t>
      </w:r>
      <w:r w:rsidR="000B177D" w:rsidRPr="00673C1F">
        <w:rPr>
          <w:rFonts w:asciiTheme="majorHAnsi" w:hAnsiTheme="majorHAnsi" w:cstheme="majorHAnsi"/>
          <w:lang w:val="en-US"/>
        </w:rPr>
        <w:t xml:space="preserve">(i.e. the Olympic and Paralympic Movement) </w:t>
      </w:r>
      <w:r w:rsidRPr="00673C1F">
        <w:rPr>
          <w:rFonts w:asciiTheme="majorHAnsi" w:hAnsiTheme="majorHAnsi" w:cstheme="majorHAnsi"/>
          <w:lang w:val="en-US"/>
        </w:rPr>
        <w:t>and international federations</w:t>
      </w:r>
      <w:r w:rsidR="00D06D3A" w:rsidRPr="00673C1F">
        <w:rPr>
          <w:rFonts w:asciiTheme="majorHAnsi" w:hAnsiTheme="majorHAnsi" w:cstheme="majorHAnsi"/>
          <w:lang w:val="en-US"/>
        </w:rPr>
        <w:t>.</w:t>
      </w:r>
    </w:p>
    <w:p w14:paraId="02D1C998" w14:textId="5B454E65" w:rsidR="007202A6"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Philosophy and demonstrated commitment to the advancement of girls and women’s sport</w:t>
      </w:r>
      <w:r w:rsidR="001D7CB6" w:rsidRPr="00673C1F">
        <w:rPr>
          <w:rFonts w:asciiTheme="majorHAnsi" w:hAnsiTheme="majorHAnsi" w:cstheme="majorHAnsi"/>
          <w:lang w:val="en-US"/>
        </w:rPr>
        <w:t xml:space="preserve"> and physical activity</w:t>
      </w:r>
      <w:r w:rsidRPr="00673C1F">
        <w:rPr>
          <w:rFonts w:asciiTheme="majorHAnsi" w:hAnsiTheme="majorHAnsi" w:cstheme="majorHAnsi"/>
          <w:lang w:val="en-US"/>
        </w:rPr>
        <w:t xml:space="preserve">. </w:t>
      </w:r>
    </w:p>
    <w:p w14:paraId="21BF6E41" w14:textId="6298D739"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Proven track record of leadership</w:t>
      </w:r>
      <w:r w:rsidR="00D06D3A" w:rsidRPr="00673C1F">
        <w:rPr>
          <w:rFonts w:asciiTheme="majorHAnsi" w:hAnsiTheme="majorHAnsi" w:cstheme="majorHAnsi"/>
          <w:lang w:val="en-US"/>
        </w:rPr>
        <w:t>.</w:t>
      </w:r>
    </w:p>
    <w:p w14:paraId="02829D4F" w14:textId="3CBDAD53"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Experience</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in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issues</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related</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to</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sport</w:t>
      </w:r>
      <w:r w:rsidR="007202A6" w:rsidRPr="00673C1F">
        <w:rPr>
          <w:rFonts w:asciiTheme="majorHAnsi" w:hAnsiTheme="majorHAnsi" w:cstheme="majorHAnsi"/>
          <w:lang w:val="en-US"/>
        </w:rPr>
        <w:t xml:space="preserve"> </w:t>
      </w:r>
      <w:r w:rsidR="001D7CB6" w:rsidRPr="00673C1F">
        <w:rPr>
          <w:rFonts w:asciiTheme="majorHAnsi" w:hAnsiTheme="majorHAnsi" w:cstheme="majorHAnsi"/>
          <w:lang w:val="en-US"/>
        </w:rPr>
        <w:t xml:space="preserve">and physical activity </w:t>
      </w:r>
      <w:r w:rsidRPr="00673C1F">
        <w:rPr>
          <w:rFonts w:asciiTheme="majorHAnsi" w:hAnsiTheme="majorHAnsi" w:cstheme="majorHAnsi"/>
          <w:lang w:val="en-US"/>
        </w:rPr>
        <w:t>policy</w:t>
      </w:r>
      <w:r w:rsidR="00D06D3A" w:rsidRPr="00673C1F">
        <w:rPr>
          <w:rFonts w:asciiTheme="majorHAnsi" w:hAnsiTheme="majorHAnsi" w:cstheme="majorHAnsi"/>
          <w:lang w:val="en-US"/>
        </w:rPr>
        <w:t>.</w:t>
      </w:r>
      <w:r w:rsidR="001D7CB6" w:rsidRPr="00673C1F">
        <w:rPr>
          <w:rFonts w:asciiTheme="majorHAnsi" w:hAnsiTheme="majorHAnsi" w:cstheme="majorHAnsi"/>
          <w:lang w:val="en-US"/>
        </w:rPr>
        <w:t xml:space="preserve"> Human rights knowledge welcome.</w:t>
      </w:r>
    </w:p>
    <w:p w14:paraId="61B8C2E0" w14:textId="20660BAE"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Experience</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in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organizing</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national/international</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events</w:t>
      </w:r>
      <w:r w:rsidR="00D06D3A" w:rsidRPr="00673C1F">
        <w:rPr>
          <w:rFonts w:asciiTheme="majorHAnsi" w:hAnsiTheme="majorHAnsi" w:cstheme="majorHAnsi"/>
          <w:lang w:val="en-US"/>
        </w:rPr>
        <w:t>.</w:t>
      </w:r>
      <w:r w:rsidRPr="00673C1F">
        <w:rPr>
          <w:rFonts w:asciiTheme="majorHAnsi" w:hAnsiTheme="majorHAnsi" w:cstheme="majorHAnsi"/>
          <w:lang w:val="en-US"/>
        </w:rPr>
        <w:t xml:space="preserve"> </w:t>
      </w:r>
    </w:p>
    <w:p w14:paraId="212C544F" w14:textId="7549777D" w:rsidR="00427153"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Proven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communication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skills</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(written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and</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oral)</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in</w:t>
      </w:r>
      <w:r w:rsidR="007202A6" w:rsidRPr="00673C1F">
        <w:rPr>
          <w:rFonts w:asciiTheme="majorHAnsi" w:hAnsiTheme="majorHAnsi" w:cstheme="majorHAnsi"/>
          <w:lang w:val="en-US"/>
        </w:rPr>
        <w:t xml:space="preserve"> </w:t>
      </w:r>
      <w:r w:rsidRPr="00673C1F">
        <w:rPr>
          <w:rFonts w:asciiTheme="majorHAnsi" w:hAnsiTheme="majorHAnsi" w:cstheme="majorHAnsi"/>
          <w:lang w:val="en-US"/>
        </w:rPr>
        <w:t>English</w:t>
      </w:r>
      <w:r w:rsidR="00D06D3A" w:rsidRPr="00673C1F">
        <w:rPr>
          <w:rFonts w:asciiTheme="majorHAnsi" w:hAnsiTheme="majorHAnsi" w:cstheme="majorHAnsi"/>
          <w:lang w:val="en-US"/>
        </w:rPr>
        <w:t>.</w:t>
      </w:r>
      <w:r w:rsidRPr="00673C1F">
        <w:rPr>
          <w:rFonts w:asciiTheme="majorHAnsi" w:hAnsiTheme="majorHAnsi" w:cstheme="majorHAnsi"/>
          <w:lang w:val="en-US"/>
        </w:rPr>
        <w:t xml:space="preserve"> </w:t>
      </w:r>
    </w:p>
    <w:p w14:paraId="5259662C" w14:textId="363CE8CA" w:rsidR="002A3004" w:rsidRPr="00673C1F" w:rsidRDefault="002A3004" w:rsidP="00353F49">
      <w:pPr>
        <w:pStyle w:val="ListParagraph"/>
        <w:numPr>
          <w:ilvl w:val="0"/>
          <w:numId w:val="4"/>
        </w:numPr>
        <w:spacing w:line="276" w:lineRule="auto"/>
        <w:rPr>
          <w:rFonts w:asciiTheme="majorHAnsi" w:hAnsiTheme="majorHAnsi" w:cstheme="majorHAnsi"/>
          <w:lang w:val="en-US"/>
        </w:rPr>
      </w:pPr>
      <w:r w:rsidRPr="00673C1F">
        <w:rPr>
          <w:rFonts w:asciiTheme="majorHAnsi" w:hAnsiTheme="majorHAnsi" w:cstheme="majorHAnsi"/>
          <w:lang w:val="en-US"/>
        </w:rPr>
        <w:t xml:space="preserve">IT/Internet literacy and/or willingness to use new technologies (Microsoft Office, applications, email, social media applications, </w:t>
      </w:r>
      <w:proofErr w:type="spellStart"/>
      <w:r w:rsidRPr="00673C1F">
        <w:rPr>
          <w:rFonts w:asciiTheme="majorHAnsi" w:hAnsiTheme="majorHAnsi" w:cstheme="majorHAnsi"/>
          <w:lang w:val="en-US"/>
        </w:rPr>
        <w:t>dropbox</w:t>
      </w:r>
      <w:proofErr w:type="spellEnd"/>
      <w:r w:rsidRPr="00673C1F">
        <w:rPr>
          <w:rFonts w:asciiTheme="majorHAnsi" w:hAnsiTheme="majorHAnsi" w:cstheme="majorHAnsi"/>
          <w:lang w:val="en-US"/>
        </w:rPr>
        <w:t>, etc.)</w:t>
      </w:r>
      <w:r w:rsidR="00795EF9" w:rsidRPr="00673C1F">
        <w:rPr>
          <w:rFonts w:asciiTheme="majorHAnsi" w:hAnsiTheme="majorHAnsi" w:cstheme="majorHAnsi"/>
          <w:lang w:val="en-US"/>
        </w:rPr>
        <w:t>.</w:t>
      </w:r>
    </w:p>
    <w:p w14:paraId="0B34500A" w14:textId="77777777" w:rsidR="00427153" w:rsidRPr="00673C1F" w:rsidRDefault="00427153" w:rsidP="00353F49">
      <w:pPr>
        <w:spacing w:line="276" w:lineRule="auto"/>
        <w:rPr>
          <w:rFonts w:asciiTheme="majorHAnsi" w:hAnsiTheme="majorHAnsi" w:cstheme="majorHAnsi"/>
          <w:lang w:val="en-US"/>
        </w:rPr>
      </w:pPr>
    </w:p>
    <w:p w14:paraId="4AB19507" w14:textId="628B5A1B" w:rsidR="002A3004" w:rsidRPr="00673C1F" w:rsidRDefault="00242E68" w:rsidP="001D7CB6">
      <w:pPr>
        <w:rPr>
          <w:rFonts w:asciiTheme="majorHAnsi" w:hAnsiTheme="majorHAnsi" w:cstheme="majorHAnsi"/>
          <w:b/>
          <w:bCs/>
          <w:lang w:val="en-US"/>
        </w:rPr>
      </w:pPr>
      <w:r w:rsidRPr="00673C1F">
        <w:rPr>
          <w:rFonts w:asciiTheme="majorHAnsi" w:hAnsiTheme="majorHAnsi" w:cstheme="majorHAnsi"/>
          <w:b/>
          <w:bCs/>
          <w:lang w:val="en-US"/>
        </w:rPr>
        <w:t>REQUIREMENT:</w:t>
      </w:r>
      <w:r w:rsidRPr="00673C1F">
        <w:rPr>
          <w:rFonts w:asciiTheme="majorHAnsi" w:hAnsiTheme="majorHAnsi" w:cstheme="majorHAnsi"/>
          <w:lang w:val="en-US"/>
        </w:rPr>
        <w:t xml:space="preserve"> Bidder</w:t>
      </w:r>
      <w:r w:rsidR="002A3004" w:rsidRPr="00673C1F">
        <w:rPr>
          <w:rFonts w:asciiTheme="majorHAnsi" w:hAnsiTheme="majorHAnsi" w:cstheme="majorHAnsi"/>
          <w:lang w:val="en-US"/>
        </w:rPr>
        <w:t xml:space="preserve"> to submit the following as an attachment to the bid document</w:t>
      </w:r>
      <w:r w:rsidR="000B74C0" w:rsidRPr="00673C1F">
        <w:rPr>
          <w:rFonts w:asciiTheme="majorHAnsi" w:hAnsiTheme="majorHAnsi" w:cstheme="majorHAnsi"/>
          <w:lang w:val="en-US"/>
        </w:rPr>
        <w:t>:</w:t>
      </w:r>
    </w:p>
    <w:p w14:paraId="2889D173" w14:textId="4C92C92F" w:rsidR="007202A6" w:rsidRPr="00673C1F" w:rsidRDefault="002A3004" w:rsidP="00353F49">
      <w:pPr>
        <w:pStyle w:val="ListParagraph"/>
        <w:numPr>
          <w:ilvl w:val="0"/>
          <w:numId w:val="5"/>
        </w:numPr>
        <w:spacing w:line="276" w:lineRule="auto"/>
        <w:rPr>
          <w:rFonts w:asciiTheme="majorHAnsi" w:hAnsiTheme="majorHAnsi" w:cstheme="majorHAnsi"/>
          <w:lang w:val="en-US"/>
        </w:rPr>
      </w:pPr>
      <w:r w:rsidRPr="00673C1F">
        <w:rPr>
          <w:rFonts w:asciiTheme="majorHAnsi" w:hAnsiTheme="majorHAnsi" w:cstheme="majorHAnsi"/>
          <w:lang w:val="en-US"/>
        </w:rPr>
        <w:t>Candidate’s Curriculum Vitae (CV)</w:t>
      </w:r>
      <w:r w:rsidR="00795EF9" w:rsidRPr="00673C1F">
        <w:rPr>
          <w:rFonts w:asciiTheme="majorHAnsi" w:hAnsiTheme="majorHAnsi" w:cstheme="majorHAnsi"/>
          <w:lang w:val="en-US"/>
        </w:rPr>
        <w:t>.</w:t>
      </w:r>
    </w:p>
    <w:p w14:paraId="63032F84" w14:textId="27BCCB49" w:rsidR="003F68E7" w:rsidRPr="00673C1F" w:rsidRDefault="002A3004" w:rsidP="00353F49">
      <w:pPr>
        <w:pStyle w:val="ListParagraph"/>
        <w:numPr>
          <w:ilvl w:val="0"/>
          <w:numId w:val="5"/>
        </w:numPr>
        <w:spacing w:line="276" w:lineRule="auto"/>
        <w:rPr>
          <w:rFonts w:asciiTheme="majorHAnsi" w:hAnsiTheme="majorHAnsi" w:cstheme="majorHAnsi"/>
          <w:lang w:val="en-US"/>
        </w:rPr>
      </w:pPr>
      <w:r w:rsidRPr="00673C1F">
        <w:rPr>
          <w:rFonts w:asciiTheme="majorHAnsi" w:hAnsiTheme="majorHAnsi" w:cstheme="majorHAnsi"/>
          <w:lang w:val="en-US"/>
        </w:rPr>
        <w:t xml:space="preserve">Personal statement of purpose for serving as IWG </w:t>
      </w:r>
      <w:r w:rsidR="000B74C0" w:rsidRPr="00673C1F">
        <w:rPr>
          <w:rFonts w:asciiTheme="majorHAnsi" w:hAnsiTheme="majorHAnsi" w:cstheme="majorHAnsi"/>
          <w:lang w:val="en-US"/>
        </w:rPr>
        <w:t>c</w:t>
      </w:r>
      <w:r w:rsidRPr="00673C1F">
        <w:rPr>
          <w:rFonts w:asciiTheme="majorHAnsi" w:hAnsiTheme="majorHAnsi" w:cstheme="majorHAnsi"/>
          <w:lang w:val="en-US"/>
        </w:rPr>
        <w:t>o-</w:t>
      </w:r>
      <w:r w:rsidR="000B74C0" w:rsidRPr="00673C1F">
        <w:rPr>
          <w:rFonts w:asciiTheme="majorHAnsi" w:hAnsiTheme="majorHAnsi" w:cstheme="majorHAnsi"/>
          <w:lang w:val="en-US"/>
        </w:rPr>
        <w:t>c</w:t>
      </w:r>
      <w:r w:rsidRPr="00673C1F">
        <w:rPr>
          <w:rFonts w:asciiTheme="majorHAnsi" w:hAnsiTheme="majorHAnsi" w:cstheme="majorHAnsi"/>
          <w:lang w:val="en-US"/>
        </w:rPr>
        <w:t xml:space="preserve">hair for </w:t>
      </w:r>
      <w:r w:rsidR="000B74C0" w:rsidRPr="00673C1F">
        <w:rPr>
          <w:rFonts w:asciiTheme="majorHAnsi" w:hAnsiTheme="majorHAnsi" w:cstheme="majorHAnsi"/>
          <w:lang w:val="en-US"/>
        </w:rPr>
        <w:t>2022 – 2026.</w:t>
      </w:r>
    </w:p>
    <w:p w14:paraId="54D1FBA7" w14:textId="77777777" w:rsidR="00673C1F" w:rsidRDefault="00673C1F">
      <w:pPr>
        <w:rPr>
          <w:rFonts w:asciiTheme="majorHAnsi" w:hAnsiTheme="majorHAnsi" w:cstheme="majorHAnsi"/>
          <w:b/>
          <w:bCs/>
          <w:lang w:val="en-US"/>
        </w:rPr>
      </w:pPr>
      <w:r>
        <w:rPr>
          <w:rFonts w:asciiTheme="majorHAnsi" w:hAnsiTheme="majorHAnsi" w:cstheme="majorHAnsi"/>
          <w:b/>
          <w:bCs/>
          <w:lang w:val="en-US"/>
        </w:rPr>
        <w:br w:type="page"/>
      </w:r>
    </w:p>
    <w:p w14:paraId="09A2497F" w14:textId="4DF1EB05" w:rsidR="000A289E" w:rsidRPr="00E15E5D" w:rsidRDefault="000A289E"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lastRenderedPageBreak/>
        <w:t xml:space="preserve">SECTION 2 – IWG SECRETARIAT (September 2022 – </w:t>
      </w:r>
      <w:r w:rsidR="00795EF9">
        <w:rPr>
          <w:rFonts w:asciiTheme="majorHAnsi" w:hAnsiTheme="majorHAnsi" w:cstheme="majorHAnsi"/>
          <w:b/>
          <w:bCs/>
          <w:lang w:val="en-US"/>
        </w:rPr>
        <w:t xml:space="preserve">October </w:t>
      </w:r>
      <w:r w:rsidRPr="00E15E5D">
        <w:rPr>
          <w:rFonts w:asciiTheme="majorHAnsi" w:hAnsiTheme="majorHAnsi" w:cstheme="majorHAnsi"/>
          <w:b/>
          <w:bCs/>
          <w:lang w:val="en-US"/>
        </w:rPr>
        <w:t>2026)</w:t>
      </w:r>
    </w:p>
    <w:p w14:paraId="2A3AC3A9" w14:textId="77777777" w:rsidR="000A289E" w:rsidRPr="00E15E5D" w:rsidRDefault="000A289E" w:rsidP="00353F49">
      <w:pPr>
        <w:spacing w:line="276" w:lineRule="auto"/>
        <w:rPr>
          <w:rFonts w:asciiTheme="majorHAnsi" w:hAnsiTheme="majorHAnsi" w:cstheme="majorHAnsi"/>
          <w:b/>
          <w:bCs/>
          <w:lang w:val="en-US"/>
        </w:rPr>
      </w:pPr>
    </w:p>
    <w:p w14:paraId="31EA3AEB" w14:textId="7D225E9B" w:rsidR="000A289E" w:rsidRPr="00E15E5D" w:rsidRDefault="000A289E" w:rsidP="00353F49">
      <w:pPr>
        <w:pStyle w:val="ListParagraph"/>
        <w:numPr>
          <w:ilvl w:val="0"/>
          <w:numId w:val="7"/>
        </w:numPr>
        <w:spacing w:line="276" w:lineRule="auto"/>
        <w:ind w:left="368"/>
        <w:rPr>
          <w:rFonts w:asciiTheme="majorHAnsi" w:hAnsiTheme="majorHAnsi" w:cstheme="majorHAnsi"/>
          <w:lang w:val="en-US"/>
        </w:rPr>
      </w:pPr>
      <w:r w:rsidRPr="00E15E5D">
        <w:rPr>
          <w:rFonts w:asciiTheme="majorHAnsi" w:hAnsiTheme="majorHAnsi" w:cstheme="majorHAnsi"/>
          <w:lang w:val="en-US"/>
        </w:rPr>
        <w:t xml:space="preserve">Ideally, the IWG Secretariat </w:t>
      </w:r>
      <w:r w:rsidR="00EC5740" w:rsidRPr="00E15E5D">
        <w:rPr>
          <w:rFonts w:asciiTheme="majorHAnsi" w:hAnsiTheme="majorHAnsi" w:cstheme="majorHAnsi"/>
          <w:lang w:val="en-US"/>
        </w:rPr>
        <w:t xml:space="preserve">2022 – 2026 </w:t>
      </w:r>
      <w:r w:rsidRPr="00E15E5D">
        <w:rPr>
          <w:rFonts w:asciiTheme="majorHAnsi" w:hAnsiTheme="majorHAnsi" w:cstheme="majorHAnsi"/>
          <w:lang w:val="en-US"/>
        </w:rPr>
        <w:t xml:space="preserve">shall be based in the same country as the </w:t>
      </w:r>
      <w:r w:rsidR="00EC5740" w:rsidRPr="00E15E5D">
        <w:rPr>
          <w:rFonts w:asciiTheme="majorHAnsi" w:hAnsiTheme="majorHAnsi" w:cstheme="majorHAnsi"/>
          <w:lang w:val="en-US"/>
        </w:rPr>
        <w:t>9</w:t>
      </w:r>
      <w:r w:rsidR="00EC5740" w:rsidRPr="00E15E5D">
        <w:rPr>
          <w:rFonts w:asciiTheme="majorHAnsi" w:hAnsiTheme="majorHAnsi" w:cstheme="majorHAnsi"/>
          <w:vertAlign w:val="superscript"/>
          <w:lang w:val="en-US"/>
        </w:rPr>
        <w:t>th</w:t>
      </w:r>
      <w:r w:rsidR="00EC5740" w:rsidRPr="00E15E5D">
        <w:rPr>
          <w:rFonts w:asciiTheme="majorHAnsi" w:hAnsiTheme="majorHAnsi" w:cstheme="majorHAnsi"/>
          <w:lang w:val="en-US"/>
        </w:rPr>
        <w:t xml:space="preserve"> IWG</w:t>
      </w:r>
      <w:r w:rsidRPr="00E15E5D">
        <w:rPr>
          <w:rFonts w:asciiTheme="majorHAnsi" w:hAnsiTheme="majorHAnsi" w:cstheme="majorHAnsi"/>
          <w:lang w:val="en-US"/>
        </w:rPr>
        <w:t xml:space="preserve"> World Conference on Women </w:t>
      </w:r>
      <w:r w:rsidR="00795EF9">
        <w:rPr>
          <w:rFonts w:asciiTheme="majorHAnsi" w:hAnsiTheme="majorHAnsi" w:cstheme="majorHAnsi"/>
          <w:lang w:val="en-US"/>
        </w:rPr>
        <w:t>&amp;</w:t>
      </w:r>
      <w:r w:rsidRPr="00E15E5D">
        <w:rPr>
          <w:rFonts w:asciiTheme="majorHAnsi" w:hAnsiTheme="majorHAnsi" w:cstheme="majorHAnsi"/>
          <w:lang w:val="en-US"/>
        </w:rPr>
        <w:t xml:space="preserve"> Sport</w:t>
      </w:r>
      <w:r w:rsidR="00EC5740" w:rsidRPr="00E15E5D">
        <w:rPr>
          <w:rFonts w:asciiTheme="majorHAnsi" w:hAnsiTheme="majorHAnsi" w:cstheme="majorHAnsi"/>
          <w:lang w:val="en-US"/>
        </w:rPr>
        <w:t xml:space="preserve"> 2026</w:t>
      </w:r>
      <w:r w:rsidRPr="00E15E5D">
        <w:rPr>
          <w:rFonts w:asciiTheme="majorHAnsi" w:hAnsiTheme="majorHAnsi" w:cstheme="majorHAnsi"/>
          <w:lang w:val="en-US"/>
        </w:rPr>
        <w:t xml:space="preserve">. The IWG Secretariat manages the day-to-day work of the IWG </w:t>
      </w:r>
      <w:r w:rsidR="00EC5740" w:rsidRPr="00E15E5D">
        <w:rPr>
          <w:rFonts w:asciiTheme="majorHAnsi" w:hAnsiTheme="majorHAnsi" w:cstheme="majorHAnsi"/>
          <w:lang w:val="en-US"/>
        </w:rPr>
        <w:t xml:space="preserve">globally </w:t>
      </w:r>
      <w:r w:rsidRPr="00E15E5D">
        <w:rPr>
          <w:rFonts w:asciiTheme="majorHAnsi" w:hAnsiTheme="majorHAnsi" w:cstheme="majorHAnsi"/>
          <w:lang w:val="en-US"/>
        </w:rPr>
        <w:t xml:space="preserve">and provides support for </w:t>
      </w:r>
      <w:proofErr w:type="gramStart"/>
      <w:r w:rsidRPr="00E15E5D">
        <w:rPr>
          <w:rFonts w:asciiTheme="majorHAnsi" w:hAnsiTheme="majorHAnsi" w:cstheme="majorHAnsi"/>
          <w:lang w:val="en-US"/>
        </w:rPr>
        <w:t>all of</w:t>
      </w:r>
      <w:proofErr w:type="gramEnd"/>
      <w:r w:rsidRPr="00E15E5D">
        <w:rPr>
          <w:rFonts w:asciiTheme="majorHAnsi" w:hAnsiTheme="majorHAnsi" w:cstheme="majorHAnsi"/>
          <w:lang w:val="en-US"/>
        </w:rPr>
        <w:t xml:space="preserve"> its activities and initiatives. The Secretariat is the critical link between the IWG </w:t>
      </w:r>
      <w:r w:rsidR="00EC5740" w:rsidRPr="00E15E5D">
        <w:rPr>
          <w:rFonts w:asciiTheme="majorHAnsi" w:hAnsiTheme="majorHAnsi" w:cstheme="majorHAnsi"/>
          <w:lang w:val="en-US"/>
        </w:rPr>
        <w:t xml:space="preserve">Global Executive, </w:t>
      </w:r>
      <w:r w:rsidRPr="00E15E5D">
        <w:rPr>
          <w:rFonts w:asciiTheme="majorHAnsi" w:hAnsiTheme="majorHAnsi" w:cstheme="majorHAnsi"/>
          <w:lang w:val="en-US"/>
        </w:rPr>
        <w:t>members</w:t>
      </w:r>
      <w:r w:rsidR="004736BD" w:rsidRPr="00E15E5D">
        <w:rPr>
          <w:rFonts w:asciiTheme="majorHAnsi" w:hAnsiTheme="majorHAnsi" w:cstheme="majorHAnsi"/>
          <w:lang w:val="en-US"/>
        </w:rPr>
        <w:t xml:space="preserve"> of the network</w:t>
      </w:r>
      <w:r w:rsidRPr="00E15E5D">
        <w:rPr>
          <w:rFonts w:asciiTheme="majorHAnsi" w:hAnsiTheme="majorHAnsi" w:cstheme="majorHAnsi"/>
          <w:lang w:val="en-US"/>
        </w:rPr>
        <w:t xml:space="preserve">, key stakeholders in the women and sport </w:t>
      </w:r>
      <w:r w:rsidR="004736BD" w:rsidRPr="00E15E5D">
        <w:rPr>
          <w:rFonts w:asciiTheme="majorHAnsi" w:hAnsiTheme="majorHAnsi" w:cstheme="majorHAnsi"/>
          <w:lang w:val="en-US"/>
        </w:rPr>
        <w:t xml:space="preserve">and physical activity </w:t>
      </w:r>
      <w:r w:rsidRPr="00E15E5D">
        <w:rPr>
          <w:rFonts w:asciiTheme="majorHAnsi" w:hAnsiTheme="majorHAnsi" w:cstheme="majorHAnsi"/>
          <w:lang w:val="en-US"/>
        </w:rPr>
        <w:t xml:space="preserve">movement, the </w:t>
      </w:r>
      <w:r w:rsidR="004736BD" w:rsidRPr="00E15E5D">
        <w:rPr>
          <w:rFonts w:asciiTheme="majorHAnsi" w:hAnsiTheme="majorHAnsi" w:cstheme="majorHAnsi"/>
          <w:lang w:val="en-US"/>
        </w:rPr>
        <w:t>wider</w:t>
      </w:r>
      <w:r w:rsidRPr="00E15E5D">
        <w:rPr>
          <w:rFonts w:asciiTheme="majorHAnsi" w:hAnsiTheme="majorHAnsi" w:cstheme="majorHAnsi"/>
          <w:lang w:val="en-US"/>
        </w:rPr>
        <w:t xml:space="preserve"> </w:t>
      </w:r>
      <w:proofErr w:type="gramStart"/>
      <w:r w:rsidRPr="00E15E5D">
        <w:rPr>
          <w:rFonts w:asciiTheme="majorHAnsi" w:hAnsiTheme="majorHAnsi" w:cstheme="majorHAnsi"/>
          <w:lang w:val="en-US"/>
        </w:rPr>
        <w:t>network</w:t>
      </w:r>
      <w:proofErr w:type="gramEnd"/>
      <w:r w:rsidRPr="00E15E5D">
        <w:rPr>
          <w:rFonts w:asciiTheme="majorHAnsi" w:hAnsiTheme="majorHAnsi" w:cstheme="majorHAnsi"/>
          <w:lang w:val="en-US"/>
        </w:rPr>
        <w:t xml:space="preserve"> and the public at large. In this respect communication in English is essential and language skills in French and Spanish are also desirable</w:t>
      </w:r>
      <w:r w:rsidR="004736BD" w:rsidRPr="00E15E5D">
        <w:rPr>
          <w:rFonts w:asciiTheme="majorHAnsi" w:hAnsiTheme="majorHAnsi" w:cstheme="majorHAnsi"/>
          <w:lang w:val="en-US"/>
        </w:rPr>
        <w:t>.</w:t>
      </w:r>
      <w:r w:rsidR="00D97D63">
        <w:rPr>
          <w:rFonts w:asciiTheme="majorHAnsi" w:hAnsiTheme="majorHAnsi" w:cstheme="majorHAnsi"/>
          <w:lang w:val="en-US"/>
        </w:rPr>
        <w:t xml:space="preserve"> The IWG Secretariat will appoint an IWG Secretary General to lead the team to deliver for IWG.</w:t>
      </w:r>
    </w:p>
    <w:p w14:paraId="710D1F9D" w14:textId="77777777" w:rsidR="00697817" w:rsidRPr="00E15E5D" w:rsidRDefault="00697817" w:rsidP="00353F49">
      <w:pPr>
        <w:spacing w:line="276" w:lineRule="auto"/>
        <w:rPr>
          <w:rFonts w:asciiTheme="majorHAnsi" w:hAnsiTheme="majorHAnsi" w:cstheme="majorHAnsi"/>
          <w:lang w:val="en-US"/>
        </w:rPr>
      </w:pPr>
    </w:p>
    <w:p w14:paraId="38A33D18" w14:textId="5871108B" w:rsidR="009510A7" w:rsidRPr="00E15E5D" w:rsidRDefault="00406F84" w:rsidP="00353F49">
      <w:pPr>
        <w:pStyle w:val="ListParagraph"/>
        <w:numPr>
          <w:ilvl w:val="0"/>
          <w:numId w:val="7"/>
        </w:numPr>
        <w:spacing w:line="276" w:lineRule="auto"/>
        <w:ind w:left="368"/>
        <w:rPr>
          <w:rFonts w:asciiTheme="majorHAnsi" w:hAnsiTheme="majorHAnsi" w:cstheme="majorHAnsi"/>
          <w:lang w:val="en-US"/>
        </w:rPr>
      </w:pPr>
      <w:r>
        <w:rPr>
          <w:rFonts w:asciiTheme="majorHAnsi" w:hAnsiTheme="majorHAnsi" w:cstheme="majorHAnsi"/>
          <w:lang w:val="en-US"/>
        </w:rPr>
        <w:t>T</w:t>
      </w:r>
      <w:r w:rsidR="000A289E" w:rsidRPr="00E15E5D">
        <w:rPr>
          <w:rFonts w:asciiTheme="majorHAnsi" w:hAnsiTheme="majorHAnsi" w:cstheme="majorHAnsi"/>
          <w:lang w:val="en-US"/>
        </w:rPr>
        <w:t>he IWG Secretariat</w:t>
      </w:r>
      <w:r>
        <w:rPr>
          <w:rFonts w:asciiTheme="majorHAnsi" w:hAnsiTheme="majorHAnsi" w:cstheme="majorHAnsi"/>
          <w:lang w:val="en-US"/>
        </w:rPr>
        <w:t xml:space="preserve"> will </w:t>
      </w:r>
      <w:r w:rsidR="000A289E" w:rsidRPr="00E15E5D">
        <w:rPr>
          <w:rFonts w:asciiTheme="majorHAnsi" w:hAnsiTheme="majorHAnsi" w:cstheme="majorHAnsi"/>
          <w:lang w:val="en-US"/>
        </w:rPr>
        <w:t>support the work of the IWG</w:t>
      </w:r>
      <w:r w:rsidR="009510A7" w:rsidRPr="00E15E5D">
        <w:rPr>
          <w:rFonts w:asciiTheme="majorHAnsi" w:hAnsiTheme="majorHAnsi" w:cstheme="majorHAnsi"/>
          <w:lang w:val="en-US"/>
        </w:rPr>
        <w:t xml:space="preserve"> globally by creating and implementing the IWG Strategic Plan</w:t>
      </w:r>
      <w:r>
        <w:rPr>
          <w:rFonts w:asciiTheme="majorHAnsi" w:hAnsiTheme="majorHAnsi" w:cstheme="majorHAnsi"/>
          <w:lang w:val="en-US"/>
        </w:rPr>
        <w:t xml:space="preserve"> 2022 - 2026</w:t>
      </w:r>
      <w:r w:rsidR="000A289E" w:rsidRPr="00E15E5D">
        <w:rPr>
          <w:rFonts w:asciiTheme="majorHAnsi" w:hAnsiTheme="majorHAnsi" w:cstheme="majorHAnsi"/>
          <w:lang w:val="en-US"/>
        </w:rPr>
        <w:t xml:space="preserve">. </w:t>
      </w:r>
      <w:r>
        <w:rPr>
          <w:rFonts w:asciiTheme="majorHAnsi" w:hAnsiTheme="majorHAnsi" w:cstheme="majorHAnsi"/>
          <w:lang w:val="en-US"/>
        </w:rPr>
        <w:t xml:space="preserve">As an example, see the current </w:t>
      </w:r>
      <w:hyperlink r:id="rId26" w:history="1">
        <w:r w:rsidRPr="00503B4F">
          <w:rPr>
            <w:rStyle w:val="Hyperlink"/>
            <w:rFonts w:asciiTheme="majorHAnsi" w:hAnsiTheme="majorHAnsi" w:cstheme="majorHAnsi"/>
            <w:lang w:val="en-US"/>
          </w:rPr>
          <w:t>IWG Strategic Plan 2018 – 2022</w:t>
        </w:r>
      </w:hyperlink>
      <w:r>
        <w:rPr>
          <w:rFonts w:asciiTheme="majorHAnsi" w:hAnsiTheme="majorHAnsi" w:cstheme="majorHAnsi"/>
          <w:lang w:val="en-US"/>
        </w:rPr>
        <w:t>.</w:t>
      </w:r>
    </w:p>
    <w:p w14:paraId="696B9902" w14:textId="77777777" w:rsidR="009510A7" w:rsidRPr="00E15E5D" w:rsidRDefault="009510A7" w:rsidP="00353F49">
      <w:pPr>
        <w:pStyle w:val="ListParagraph"/>
        <w:spacing w:line="276" w:lineRule="auto"/>
        <w:rPr>
          <w:rFonts w:asciiTheme="majorHAnsi" w:hAnsiTheme="majorHAnsi" w:cstheme="majorHAnsi"/>
          <w:lang w:val="en-US"/>
        </w:rPr>
      </w:pPr>
    </w:p>
    <w:p w14:paraId="6F126AB2" w14:textId="4106B038" w:rsidR="009510A7" w:rsidRPr="00E15E5D" w:rsidRDefault="000A289E" w:rsidP="00353F49">
      <w:pPr>
        <w:pStyle w:val="ListParagraph"/>
        <w:spacing w:line="276" w:lineRule="auto"/>
        <w:ind w:left="368"/>
        <w:rPr>
          <w:rFonts w:asciiTheme="majorHAnsi" w:hAnsiTheme="majorHAnsi" w:cstheme="majorHAnsi"/>
          <w:lang w:val="en-US"/>
        </w:rPr>
      </w:pPr>
      <w:r w:rsidRPr="00E15E5D">
        <w:rPr>
          <w:rFonts w:asciiTheme="majorHAnsi" w:hAnsiTheme="majorHAnsi" w:cstheme="majorHAnsi"/>
          <w:lang w:val="en-US"/>
        </w:rPr>
        <w:t xml:space="preserve">Key components </w:t>
      </w:r>
      <w:r w:rsidR="009510A7" w:rsidRPr="00E15E5D">
        <w:rPr>
          <w:rFonts w:asciiTheme="majorHAnsi" w:hAnsiTheme="majorHAnsi" w:cstheme="majorHAnsi"/>
          <w:lang w:val="en-US"/>
        </w:rPr>
        <w:t>include:</w:t>
      </w:r>
      <w:r w:rsidRPr="00E15E5D">
        <w:rPr>
          <w:rFonts w:asciiTheme="majorHAnsi" w:hAnsiTheme="majorHAnsi" w:cstheme="majorHAnsi"/>
          <w:lang w:val="en-US"/>
        </w:rPr>
        <w:t xml:space="preserve">          </w:t>
      </w:r>
    </w:p>
    <w:p w14:paraId="30942BCC" w14:textId="77777777" w:rsidR="009510A7" w:rsidRPr="00353F68" w:rsidRDefault="009510A7" w:rsidP="00353F49">
      <w:pPr>
        <w:pStyle w:val="ListParagraph"/>
        <w:spacing w:line="276" w:lineRule="auto"/>
        <w:rPr>
          <w:rFonts w:asciiTheme="majorHAnsi" w:hAnsiTheme="majorHAnsi" w:cstheme="majorHAnsi"/>
          <w:sz w:val="10"/>
          <w:szCs w:val="10"/>
          <w:lang w:val="en-US"/>
        </w:rPr>
      </w:pPr>
    </w:p>
    <w:p w14:paraId="0151745D" w14:textId="690BA4F3" w:rsidR="00336AB2" w:rsidRPr="00E15E5D" w:rsidRDefault="009510A7"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 xml:space="preserve">Promote, </w:t>
      </w:r>
      <w:proofErr w:type="gramStart"/>
      <w:r w:rsidRPr="00E15E5D">
        <w:rPr>
          <w:rFonts w:asciiTheme="majorHAnsi" w:hAnsiTheme="majorHAnsi" w:cstheme="majorHAnsi"/>
          <w:lang w:val="en-US"/>
        </w:rPr>
        <w:t>support</w:t>
      </w:r>
      <w:proofErr w:type="gramEnd"/>
      <w:r w:rsidRPr="00E15E5D">
        <w:rPr>
          <w:rFonts w:asciiTheme="majorHAnsi" w:hAnsiTheme="majorHAnsi" w:cstheme="majorHAnsi"/>
          <w:lang w:val="en-US"/>
        </w:rPr>
        <w:t xml:space="preserve"> and monitor the </w:t>
      </w:r>
      <w:r w:rsidR="00336AB2" w:rsidRPr="00E15E5D">
        <w:rPr>
          <w:rFonts w:asciiTheme="majorHAnsi" w:hAnsiTheme="majorHAnsi" w:cstheme="majorHAnsi"/>
          <w:lang w:val="en-US"/>
        </w:rPr>
        <w:t>pro</w:t>
      </w:r>
      <w:r w:rsidR="000A289E" w:rsidRPr="00E15E5D">
        <w:rPr>
          <w:rFonts w:asciiTheme="majorHAnsi" w:hAnsiTheme="majorHAnsi" w:cstheme="majorHAnsi"/>
          <w:lang w:val="en-US"/>
        </w:rPr>
        <w:t xml:space="preserve">gress and implementation of the Brighton </w:t>
      </w:r>
      <w:r w:rsidR="00336AB2" w:rsidRPr="00E15E5D">
        <w:rPr>
          <w:rFonts w:asciiTheme="majorHAnsi" w:hAnsiTheme="majorHAnsi" w:cstheme="majorHAnsi"/>
          <w:lang w:val="en-US"/>
        </w:rPr>
        <w:t xml:space="preserve">plus Helsinki 2014 Declaration on Women &amp; Sport and proactively add value to the work of the </w:t>
      </w:r>
      <w:r w:rsidR="00330D12" w:rsidRPr="00E15E5D">
        <w:rPr>
          <w:rFonts w:asciiTheme="majorHAnsi" w:hAnsiTheme="majorHAnsi" w:cstheme="majorHAnsi"/>
          <w:lang w:val="en-US"/>
        </w:rPr>
        <w:t>S</w:t>
      </w:r>
      <w:r w:rsidR="00336AB2" w:rsidRPr="00E15E5D">
        <w:rPr>
          <w:rFonts w:asciiTheme="majorHAnsi" w:hAnsiTheme="majorHAnsi" w:cstheme="majorHAnsi"/>
          <w:lang w:val="en-US"/>
        </w:rPr>
        <w:t>ignatories</w:t>
      </w:r>
      <w:r w:rsidR="00E01E8C">
        <w:rPr>
          <w:rFonts w:asciiTheme="majorHAnsi" w:hAnsiTheme="majorHAnsi" w:cstheme="majorHAnsi"/>
          <w:lang w:val="en-US"/>
        </w:rPr>
        <w:t>.</w:t>
      </w:r>
    </w:p>
    <w:p w14:paraId="53827E7E" w14:textId="3BC7F73E" w:rsidR="009510A7" w:rsidRPr="00E15E5D" w:rsidRDefault="00330D12"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Strengthen IWG strategic partnership</w:t>
      </w:r>
      <w:r w:rsidR="0078512E" w:rsidRPr="00E15E5D">
        <w:rPr>
          <w:rFonts w:asciiTheme="majorHAnsi" w:hAnsiTheme="majorHAnsi" w:cstheme="majorHAnsi"/>
          <w:lang w:val="en-US"/>
        </w:rPr>
        <w:t>s</w:t>
      </w:r>
      <w:r w:rsidRPr="00E15E5D">
        <w:rPr>
          <w:rFonts w:asciiTheme="majorHAnsi" w:hAnsiTheme="majorHAnsi" w:cstheme="majorHAnsi"/>
          <w:lang w:val="en-US"/>
        </w:rPr>
        <w:t xml:space="preserve"> with the UN and key agencies (</w:t>
      </w:r>
      <w:proofErr w:type="spellStart"/>
      <w:r w:rsidRPr="00E15E5D">
        <w:rPr>
          <w:rFonts w:asciiTheme="majorHAnsi" w:hAnsiTheme="majorHAnsi" w:cstheme="majorHAnsi"/>
          <w:lang w:val="en-US"/>
        </w:rPr>
        <w:t>i.e</w:t>
      </w:r>
      <w:proofErr w:type="spellEnd"/>
      <w:r w:rsidRPr="00E15E5D">
        <w:rPr>
          <w:rFonts w:asciiTheme="majorHAnsi" w:hAnsiTheme="majorHAnsi" w:cstheme="majorHAnsi"/>
          <w:lang w:val="en-US"/>
        </w:rPr>
        <w:t xml:space="preserve"> WHO), governments, </w:t>
      </w:r>
      <w:proofErr w:type="gramStart"/>
      <w:r w:rsidRPr="00E15E5D">
        <w:rPr>
          <w:rFonts w:asciiTheme="majorHAnsi" w:hAnsiTheme="majorHAnsi" w:cstheme="majorHAnsi"/>
          <w:lang w:val="en-US"/>
        </w:rPr>
        <w:t>NGOs</w:t>
      </w:r>
      <w:proofErr w:type="gramEnd"/>
      <w:r w:rsidRPr="00E15E5D">
        <w:rPr>
          <w:rFonts w:asciiTheme="majorHAnsi" w:hAnsiTheme="majorHAnsi" w:cstheme="majorHAnsi"/>
          <w:lang w:val="en-US"/>
        </w:rPr>
        <w:t xml:space="preserve"> and special interest groups; network and work to influence the gender equity agenda</w:t>
      </w:r>
      <w:r w:rsidR="00E01E8C">
        <w:rPr>
          <w:rFonts w:asciiTheme="majorHAnsi" w:hAnsiTheme="majorHAnsi" w:cstheme="majorHAnsi"/>
          <w:lang w:val="en-US"/>
        </w:rPr>
        <w:t>.</w:t>
      </w:r>
      <w:r w:rsidRPr="00E15E5D">
        <w:rPr>
          <w:rFonts w:asciiTheme="majorHAnsi" w:hAnsiTheme="majorHAnsi" w:cstheme="majorHAnsi"/>
          <w:lang w:val="en-US"/>
        </w:rPr>
        <w:t xml:space="preserve"> </w:t>
      </w:r>
    </w:p>
    <w:p w14:paraId="14D293ED" w14:textId="7DC3FD4A" w:rsidR="00330D12" w:rsidRPr="00E15E5D" w:rsidRDefault="0078512E"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 xml:space="preserve">Share global best practice, innovations and research (including </w:t>
      </w:r>
      <w:r w:rsidR="00B573D5">
        <w:rPr>
          <w:rFonts w:asciiTheme="majorHAnsi" w:hAnsiTheme="majorHAnsi" w:cstheme="majorHAnsi"/>
          <w:lang w:val="en-US"/>
        </w:rPr>
        <w:t xml:space="preserve">data collection, analysis and </w:t>
      </w:r>
      <w:r w:rsidR="00DA3EB8">
        <w:rPr>
          <w:rFonts w:asciiTheme="majorHAnsi" w:hAnsiTheme="majorHAnsi" w:cstheme="majorHAnsi"/>
          <w:lang w:val="en-US"/>
        </w:rPr>
        <w:t>prepar</w:t>
      </w:r>
      <w:r w:rsidR="00B573D5">
        <w:rPr>
          <w:rFonts w:asciiTheme="majorHAnsi" w:hAnsiTheme="majorHAnsi" w:cstheme="majorHAnsi"/>
          <w:lang w:val="en-US"/>
        </w:rPr>
        <w:t xml:space="preserve">ation of </w:t>
      </w:r>
      <w:r w:rsidR="00DA3EB8">
        <w:rPr>
          <w:rFonts w:asciiTheme="majorHAnsi" w:hAnsiTheme="majorHAnsi" w:cstheme="majorHAnsi"/>
          <w:lang w:val="en-US"/>
        </w:rPr>
        <w:t>the</w:t>
      </w:r>
      <w:r w:rsidRPr="00E15E5D">
        <w:rPr>
          <w:rFonts w:asciiTheme="majorHAnsi" w:hAnsiTheme="majorHAnsi" w:cstheme="majorHAnsi"/>
          <w:lang w:val="en-US"/>
        </w:rPr>
        <w:t xml:space="preserve"> </w:t>
      </w:r>
      <w:hyperlink r:id="rId27" w:history="1">
        <w:r w:rsidRPr="00DA3EB8">
          <w:rPr>
            <w:rStyle w:val="Hyperlink"/>
            <w:rFonts w:asciiTheme="majorHAnsi" w:hAnsiTheme="majorHAnsi" w:cstheme="majorHAnsi"/>
            <w:lang w:val="en-US"/>
          </w:rPr>
          <w:t>IWG Progress Report</w:t>
        </w:r>
      </w:hyperlink>
      <w:r w:rsidR="00DA3EB8">
        <w:rPr>
          <w:rFonts w:asciiTheme="majorHAnsi" w:hAnsiTheme="majorHAnsi" w:cstheme="majorHAnsi"/>
          <w:lang w:val="en-US"/>
        </w:rPr>
        <w:t xml:space="preserve"> for presentation at the 9</w:t>
      </w:r>
      <w:r w:rsidR="00DA3EB8" w:rsidRPr="00DA3EB8">
        <w:rPr>
          <w:rFonts w:asciiTheme="majorHAnsi" w:hAnsiTheme="majorHAnsi" w:cstheme="majorHAnsi"/>
          <w:vertAlign w:val="superscript"/>
          <w:lang w:val="en-US"/>
        </w:rPr>
        <w:t>th</w:t>
      </w:r>
      <w:r w:rsidR="00DA3EB8">
        <w:rPr>
          <w:rFonts w:asciiTheme="majorHAnsi" w:hAnsiTheme="majorHAnsi" w:cstheme="majorHAnsi"/>
          <w:lang w:val="en-US"/>
        </w:rPr>
        <w:t xml:space="preserve"> IWG World Conference</w:t>
      </w:r>
      <w:r w:rsidRPr="00E15E5D">
        <w:rPr>
          <w:rFonts w:asciiTheme="majorHAnsi" w:hAnsiTheme="majorHAnsi" w:cstheme="majorHAnsi"/>
          <w:lang w:val="en-US"/>
        </w:rPr>
        <w:t>)</w:t>
      </w:r>
      <w:r w:rsidR="00E01E8C">
        <w:rPr>
          <w:rFonts w:asciiTheme="majorHAnsi" w:hAnsiTheme="majorHAnsi" w:cstheme="majorHAnsi"/>
          <w:lang w:val="en-US"/>
        </w:rPr>
        <w:t>.</w:t>
      </w:r>
    </w:p>
    <w:p w14:paraId="6BE16142" w14:textId="460DA075" w:rsidR="009510A7" w:rsidRPr="00E15E5D" w:rsidRDefault="00C810B7"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F</w:t>
      </w:r>
      <w:r w:rsidR="000A289E" w:rsidRPr="00E15E5D">
        <w:rPr>
          <w:rFonts w:asciiTheme="majorHAnsi" w:hAnsiTheme="majorHAnsi" w:cstheme="majorHAnsi"/>
          <w:lang w:val="en-US"/>
        </w:rPr>
        <w:t>acilitat</w:t>
      </w:r>
      <w:r w:rsidRPr="00E15E5D">
        <w:rPr>
          <w:rFonts w:asciiTheme="majorHAnsi" w:hAnsiTheme="majorHAnsi" w:cstheme="majorHAnsi"/>
          <w:lang w:val="en-US"/>
        </w:rPr>
        <w:t>e</w:t>
      </w:r>
      <w:r w:rsidR="000A289E" w:rsidRPr="00E15E5D">
        <w:rPr>
          <w:rFonts w:asciiTheme="majorHAnsi" w:hAnsiTheme="majorHAnsi" w:cstheme="majorHAnsi"/>
          <w:lang w:val="en-US"/>
        </w:rPr>
        <w:t xml:space="preserve"> the IWG’s contributions to forums and conferences </w:t>
      </w:r>
      <w:r w:rsidRPr="00E15E5D">
        <w:rPr>
          <w:rFonts w:asciiTheme="majorHAnsi" w:hAnsiTheme="majorHAnsi" w:cstheme="majorHAnsi"/>
          <w:lang w:val="en-US"/>
        </w:rPr>
        <w:t>worldwide</w:t>
      </w:r>
      <w:r w:rsidR="00B573D5">
        <w:rPr>
          <w:rFonts w:asciiTheme="majorHAnsi" w:hAnsiTheme="majorHAnsi" w:cstheme="majorHAnsi"/>
          <w:lang w:val="en-US"/>
        </w:rPr>
        <w:t>.</w:t>
      </w:r>
    </w:p>
    <w:p w14:paraId="6DA05051" w14:textId="69B2C26B" w:rsidR="00340421" w:rsidRPr="00E15E5D" w:rsidRDefault="00D36FF9"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Share research and information with media and key influencers, advocating for gender equity</w:t>
      </w:r>
      <w:r w:rsidR="00B573D5">
        <w:rPr>
          <w:rFonts w:asciiTheme="majorHAnsi" w:hAnsiTheme="majorHAnsi" w:cstheme="majorHAnsi"/>
          <w:lang w:val="en-US"/>
        </w:rPr>
        <w:t>.</w:t>
      </w:r>
    </w:p>
    <w:p w14:paraId="222BFBCB" w14:textId="4519F7AB" w:rsidR="008A31C0" w:rsidRPr="00E15E5D" w:rsidRDefault="008A31C0"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 xml:space="preserve">Maintain and grow awareness and recognition of the new </w:t>
      </w:r>
      <w:hyperlink r:id="rId28" w:history="1">
        <w:r w:rsidRPr="009A0005">
          <w:rPr>
            <w:rStyle w:val="Hyperlink"/>
            <w:rFonts w:asciiTheme="majorHAnsi" w:hAnsiTheme="majorHAnsi" w:cstheme="majorHAnsi"/>
            <w:lang w:val="en-US"/>
          </w:rPr>
          <w:t>IWG brand mark</w:t>
        </w:r>
      </w:hyperlink>
      <w:r w:rsidRPr="00E15E5D">
        <w:rPr>
          <w:rFonts w:asciiTheme="majorHAnsi" w:hAnsiTheme="majorHAnsi" w:cstheme="majorHAnsi"/>
          <w:lang w:val="en-US"/>
        </w:rPr>
        <w:t xml:space="preserve"> launched 2019</w:t>
      </w:r>
      <w:r w:rsidR="00B573D5">
        <w:rPr>
          <w:rFonts w:asciiTheme="majorHAnsi" w:hAnsiTheme="majorHAnsi" w:cstheme="majorHAnsi"/>
          <w:lang w:val="en-US"/>
        </w:rPr>
        <w:t>.</w:t>
      </w:r>
    </w:p>
    <w:p w14:paraId="1A399778" w14:textId="14C1B6F1" w:rsidR="009510A7" w:rsidRPr="00E15E5D" w:rsidRDefault="00C810B7"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D</w:t>
      </w:r>
      <w:r w:rsidR="000A289E" w:rsidRPr="00E15E5D">
        <w:rPr>
          <w:rFonts w:asciiTheme="majorHAnsi" w:hAnsiTheme="majorHAnsi" w:cstheme="majorHAnsi"/>
          <w:lang w:val="en-US"/>
        </w:rPr>
        <w:t>isseminat</w:t>
      </w:r>
      <w:r w:rsidRPr="00E15E5D">
        <w:rPr>
          <w:rFonts w:asciiTheme="majorHAnsi" w:hAnsiTheme="majorHAnsi" w:cstheme="majorHAnsi"/>
          <w:lang w:val="en-US"/>
        </w:rPr>
        <w:t>e</w:t>
      </w:r>
      <w:r w:rsidR="000A289E" w:rsidRPr="00E15E5D">
        <w:rPr>
          <w:rFonts w:asciiTheme="majorHAnsi" w:hAnsiTheme="majorHAnsi" w:cstheme="majorHAnsi"/>
          <w:lang w:val="en-US"/>
        </w:rPr>
        <w:t xml:space="preserve"> information regarding the women and sport </w:t>
      </w:r>
      <w:r w:rsidRPr="00E15E5D">
        <w:rPr>
          <w:rFonts w:asciiTheme="majorHAnsi" w:hAnsiTheme="majorHAnsi" w:cstheme="majorHAnsi"/>
          <w:lang w:val="en-US"/>
        </w:rPr>
        <w:t xml:space="preserve">and physical activity </w:t>
      </w:r>
      <w:r w:rsidR="000A289E" w:rsidRPr="00E15E5D">
        <w:rPr>
          <w:rFonts w:asciiTheme="majorHAnsi" w:hAnsiTheme="majorHAnsi" w:cstheme="majorHAnsi"/>
          <w:lang w:val="en-US"/>
        </w:rPr>
        <w:t>movement via the IWG’s communication channels: its multi-lingual website (www.</w:t>
      </w:r>
      <w:r w:rsidRPr="00E15E5D">
        <w:rPr>
          <w:rFonts w:asciiTheme="majorHAnsi" w:hAnsiTheme="majorHAnsi" w:cstheme="majorHAnsi"/>
          <w:lang w:val="en-US"/>
        </w:rPr>
        <w:t>iwgwomenandsport.org</w:t>
      </w:r>
      <w:r w:rsidR="000A289E" w:rsidRPr="00E15E5D">
        <w:rPr>
          <w:rFonts w:asciiTheme="majorHAnsi" w:hAnsiTheme="majorHAnsi" w:cstheme="majorHAnsi"/>
          <w:lang w:val="en-US"/>
        </w:rPr>
        <w:t xml:space="preserve">), </w:t>
      </w:r>
      <w:hyperlink r:id="rId29" w:history="1">
        <w:r w:rsidR="000A289E" w:rsidRPr="00673227">
          <w:rPr>
            <w:rStyle w:val="Hyperlink"/>
            <w:rFonts w:asciiTheme="majorHAnsi" w:hAnsiTheme="majorHAnsi" w:cstheme="majorHAnsi"/>
            <w:lang w:val="en-US"/>
          </w:rPr>
          <w:t>Catalyst electronic newsletter</w:t>
        </w:r>
      </w:hyperlink>
      <w:r w:rsidR="00340421" w:rsidRPr="00E15E5D">
        <w:rPr>
          <w:rFonts w:asciiTheme="majorHAnsi" w:hAnsiTheme="majorHAnsi" w:cstheme="majorHAnsi"/>
          <w:lang w:val="en-US"/>
        </w:rPr>
        <w:t xml:space="preserve"> and global database</w:t>
      </w:r>
      <w:r w:rsidR="000A289E" w:rsidRPr="00E15E5D">
        <w:rPr>
          <w:rFonts w:asciiTheme="majorHAnsi" w:hAnsiTheme="majorHAnsi" w:cstheme="majorHAnsi"/>
          <w:lang w:val="en-US"/>
        </w:rPr>
        <w:t xml:space="preserve">, </w:t>
      </w:r>
      <w:r w:rsidRPr="00E15E5D">
        <w:rPr>
          <w:rFonts w:asciiTheme="majorHAnsi" w:hAnsiTheme="majorHAnsi" w:cstheme="majorHAnsi"/>
          <w:lang w:val="en-US"/>
        </w:rPr>
        <w:t>social media</w:t>
      </w:r>
      <w:r w:rsidR="00340421" w:rsidRPr="00E15E5D">
        <w:rPr>
          <w:rFonts w:asciiTheme="majorHAnsi" w:hAnsiTheme="majorHAnsi" w:cstheme="majorHAnsi"/>
          <w:lang w:val="en-US"/>
        </w:rPr>
        <w:t xml:space="preserve"> channels and other means</w:t>
      </w:r>
      <w:r w:rsidR="000A289E" w:rsidRPr="00E15E5D">
        <w:rPr>
          <w:rFonts w:asciiTheme="majorHAnsi" w:hAnsiTheme="majorHAnsi" w:cstheme="majorHAnsi"/>
          <w:lang w:val="en-US"/>
        </w:rPr>
        <w:t xml:space="preserve">. </w:t>
      </w:r>
    </w:p>
    <w:p w14:paraId="7F57B1E0" w14:textId="55794360" w:rsidR="0021019C" w:rsidRPr="00E15E5D" w:rsidRDefault="000A289E"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 xml:space="preserve">Act as steward </w:t>
      </w:r>
      <w:r w:rsidR="00220BE5" w:rsidRPr="00E15E5D">
        <w:rPr>
          <w:rFonts w:asciiTheme="majorHAnsi" w:hAnsiTheme="majorHAnsi" w:cstheme="majorHAnsi"/>
          <w:lang w:val="en-US"/>
        </w:rPr>
        <w:t xml:space="preserve">and delivery agent </w:t>
      </w:r>
      <w:r w:rsidRPr="00E15E5D">
        <w:rPr>
          <w:rFonts w:asciiTheme="majorHAnsi" w:hAnsiTheme="majorHAnsi" w:cstheme="majorHAnsi"/>
          <w:lang w:val="en-US"/>
        </w:rPr>
        <w:t xml:space="preserve">of the </w:t>
      </w:r>
      <w:r w:rsidR="00220BE5" w:rsidRPr="00E15E5D">
        <w:rPr>
          <w:rFonts w:asciiTheme="majorHAnsi" w:hAnsiTheme="majorHAnsi" w:cstheme="majorHAnsi"/>
          <w:lang w:val="en-US"/>
        </w:rPr>
        <w:t>9</w:t>
      </w:r>
      <w:r w:rsidR="00220BE5" w:rsidRPr="00E15E5D">
        <w:rPr>
          <w:rFonts w:asciiTheme="majorHAnsi" w:hAnsiTheme="majorHAnsi" w:cstheme="majorHAnsi"/>
          <w:vertAlign w:val="superscript"/>
          <w:lang w:val="en-US"/>
        </w:rPr>
        <w:t>th</w:t>
      </w:r>
      <w:r w:rsidR="00220BE5" w:rsidRPr="00E15E5D">
        <w:rPr>
          <w:rFonts w:asciiTheme="majorHAnsi" w:hAnsiTheme="majorHAnsi" w:cstheme="majorHAnsi"/>
          <w:lang w:val="en-US"/>
        </w:rPr>
        <w:t xml:space="preserve"> </w:t>
      </w:r>
      <w:r w:rsidRPr="00E15E5D">
        <w:rPr>
          <w:rFonts w:asciiTheme="majorHAnsi" w:hAnsiTheme="majorHAnsi" w:cstheme="majorHAnsi"/>
          <w:lang w:val="en-US"/>
        </w:rPr>
        <w:t>IWG World Conference on Women and Sport</w:t>
      </w:r>
      <w:r w:rsidR="00673227">
        <w:rPr>
          <w:rFonts w:asciiTheme="majorHAnsi" w:hAnsiTheme="majorHAnsi" w:cstheme="majorHAnsi"/>
          <w:lang w:val="en-US"/>
        </w:rPr>
        <w:t>.</w:t>
      </w:r>
    </w:p>
    <w:p w14:paraId="20C02287" w14:textId="0779722B" w:rsidR="0021019C" w:rsidRPr="00353F68" w:rsidRDefault="000A289E" w:rsidP="00353F49">
      <w:pPr>
        <w:pStyle w:val="ListParagraph"/>
        <w:numPr>
          <w:ilvl w:val="1"/>
          <w:numId w:val="7"/>
        </w:numPr>
        <w:spacing w:line="276" w:lineRule="auto"/>
        <w:rPr>
          <w:rFonts w:asciiTheme="majorHAnsi" w:hAnsiTheme="majorHAnsi" w:cstheme="majorHAnsi"/>
          <w:lang w:val="en-US"/>
        </w:rPr>
      </w:pPr>
      <w:r w:rsidRPr="00E15E5D">
        <w:rPr>
          <w:rFonts w:asciiTheme="majorHAnsi" w:hAnsiTheme="majorHAnsi" w:cstheme="majorHAnsi"/>
          <w:lang w:val="en-US"/>
        </w:rPr>
        <w:t>Ensur</w:t>
      </w:r>
      <w:r w:rsidR="0021019C" w:rsidRPr="00E15E5D">
        <w:rPr>
          <w:rFonts w:asciiTheme="majorHAnsi" w:hAnsiTheme="majorHAnsi" w:cstheme="majorHAnsi"/>
          <w:lang w:val="en-US"/>
        </w:rPr>
        <w:t>e</w:t>
      </w:r>
      <w:r w:rsidRPr="00E15E5D">
        <w:rPr>
          <w:rFonts w:asciiTheme="majorHAnsi" w:hAnsiTheme="majorHAnsi" w:cstheme="majorHAnsi"/>
          <w:lang w:val="en-US"/>
        </w:rPr>
        <w:t xml:space="preserve"> sustained development of the IWG </w:t>
      </w:r>
      <w:r w:rsidR="0021019C" w:rsidRPr="00E15E5D">
        <w:rPr>
          <w:rFonts w:asciiTheme="majorHAnsi" w:hAnsiTheme="majorHAnsi" w:cstheme="majorHAnsi"/>
          <w:lang w:val="en-US"/>
        </w:rPr>
        <w:t xml:space="preserve">across the four years in a way that </w:t>
      </w:r>
      <w:r w:rsidRPr="00E15E5D">
        <w:rPr>
          <w:rFonts w:asciiTheme="majorHAnsi" w:hAnsiTheme="majorHAnsi" w:cstheme="majorHAnsi"/>
          <w:lang w:val="en-US"/>
        </w:rPr>
        <w:t xml:space="preserve">is in line with its vision, mission, </w:t>
      </w:r>
      <w:r w:rsidR="007A2120" w:rsidRPr="00353F68">
        <w:rPr>
          <w:rFonts w:asciiTheme="majorHAnsi" w:hAnsiTheme="majorHAnsi" w:cstheme="majorHAnsi"/>
          <w:lang w:val="en-US"/>
        </w:rPr>
        <w:t xml:space="preserve">values, </w:t>
      </w:r>
      <w:proofErr w:type="gramStart"/>
      <w:r w:rsidR="007A2120" w:rsidRPr="00353F68">
        <w:rPr>
          <w:rFonts w:asciiTheme="majorHAnsi" w:hAnsiTheme="majorHAnsi" w:cstheme="majorHAnsi"/>
          <w:lang w:val="en-US"/>
        </w:rPr>
        <w:t>purpose</w:t>
      </w:r>
      <w:proofErr w:type="gramEnd"/>
      <w:r w:rsidR="007A2120" w:rsidRPr="00353F68">
        <w:rPr>
          <w:rFonts w:asciiTheme="majorHAnsi" w:hAnsiTheme="majorHAnsi" w:cstheme="majorHAnsi"/>
          <w:lang w:val="en-US"/>
        </w:rPr>
        <w:t xml:space="preserve"> and goals</w:t>
      </w:r>
      <w:r w:rsidR="0021019C" w:rsidRPr="00353F68">
        <w:rPr>
          <w:rFonts w:asciiTheme="majorHAnsi" w:hAnsiTheme="majorHAnsi" w:cstheme="majorHAnsi"/>
          <w:lang w:val="en-US"/>
        </w:rPr>
        <w:t>. O</w:t>
      </w:r>
      <w:r w:rsidRPr="00353F68">
        <w:rPr>
          <w:rFonts w:asciiTheme="majorHAnsi" w:hAnsiTheme="majorHAnsi" w:cstheme="majorHAnsi"/>
          <w:lang w:val="en-US"/>
        </w:rPr>
        <w:t>rganiz</w:t>
      </w:r>
      <w:r w:rsidR="0021019C" w:rsidRPr="00353F68">
        <w:rPr>
          <w:rFonts w:asciiTheme="majorHAnsi" w:hAnsiTheme="majorHAnsi" w:cstheme="majorHAnsi"/>
          <w:lang w:val="en-US"/>
        </w:rPr>
        <w:t>e</w:t>
      </w:r>
      <w:r w:rsidRPr="00353F68">
        <w:rPr>
          <w:rFonts w:asciiTheme="majorHAnsi" w:hAnsiTheme="majorHAnsi" w:cstheme="majorHAnsi"/>
          <w:lang w:val="en-US"/>
        </w:rPr>
        <w:t xml:space="preserve"> the </w:t>
      </w:r>
      <w:r w:rsidR="0021019C" w:rsidRPr="00353F68">
        <w:rPr>
          <w:rFonts w:asciiTheme="majorHAnsi" w:hAnsiTheme="majorHAnsi" w:cstheme="majorHAnsi"/>
          <w:lang w:val="en-US"/>
        </w:rPr>
        <w:t>IWG Global Executive</w:t>
      </w:r>
      <w:r w:rsidR="007A2120" w:rsidRPr="00353F68">
        <w:rPr>
          <w:rFonts w:asciiTheme="majorHAnsi" w:hAnsiTheme="majorHAnsi" w:cstheme="majorHAnsi"/>
          <w:lang w:val="en-US"/>
        </w:rPr>
        <w:t xml:space="preserve"> AGM annually</w:t>
      </w:r>
      <w:r w:rsidR="0021019C" w:rsidRPr="00353F68">
        <w:rPr>
          <w:rFonts w:asciiTheme="majorHAnsi" w:hAnsiTheme="majorHAnsi" w:cstheme="majorHAnsi"/>
          <w:lang w:val="en-US"/>
        </w:rPr>
        <w:t>.</w:t>
      </w:r>
      <w:r w:rsidRPr="00353F68">
        <w:rPr>
          <w:rFonts w:asciiTheme="majorHAnsi" w:hAnsiTheme="majorHAnsi" w:cstheme="majorHAnsi"/>
          <w:lang w:val="en-US"/>
        </w:rPr>
        <w:t xml:space="preserve"> </w:t>
      </w:r>
    </w:p>
    <w:p w14:paraId="74FA5741" w14:textId="59BA88F8" w:rsidR="000A289E" w:rsidRPr="00353F68" w:rsidRDefault="000A289E" w:rsidP="00353F49">
      <w:pPr>
        <w:pStyle w:val="ListParagraph"/>
        <w:numPr>
          <w:ilvl w:val="1"/>
          <w:numId w:val="7"/>
        </w:numPr>
        <w:spacing w:line="276" w:lineRule="auto"/>
        <w:rPr>
          <w:rFonts w:asciiTheme="majorHAnsi" w:hAnsiTheme="majorHAnsi" w:cstheme="majorHAnsi"/>
          <w:lang w:val="en-US"/>
        </w:rPr>
      </w:pPr>
      <w:r w:rsidRPr="00353F68">
        <w:rPr>
          <w:rFonts w:asciiTheme="majorHAnsi" w:hAnsiTheme="majorHAnsi" w:cstheme="majorHAnsi"/>
          <w:lang w:val="en-US"/>
        </w:rPr>
        <w:t>Maintain the IWG’s database and resources</w:t>
      </w:r>
      <w:r w:rsidR="0021019C" w:rsidRPr="00353F68">
        <w:rPr>
          <w:rFonts w:asciiTheme="majorHAnsi" w:hAnsiTheme="majorHAnsi" w:cstheme="majorHAnsi"/>
          <w:lang w:val="en-US"/>
        </w:rPr>
        <w:t>; manage</w:t>
      </w:r>
      <w:r w:rsidR="004B489D" w:rsidRPr="00353F68">
        <w:rPr>
          <w:rFonts w:asciiTheme="majorHAnsi" w:hAnsiTheme="majorHAnsi" w:cstheme="majorHAnsi"/>
          <w:lang w:val="en-US"/>
        </w:rPr>
        <w:t xml:space="preserve"> all</w:t>
      </w:r>
      <w:r w:rsidR="0021019C" w:rsidRPr="00353F68">
        <w:rPr>
          <w:rFonts w:asciiTheme="majorHAnsi" w:hAnsiTheme="majorHAnsi" w:cstheme="majorHAnsi"/>
          <w:lang w:val="en-US"/>
        </w:rPr>
        <w:t xml:space="preserve"> policies</w:t>
      </w:r>
      <w:r w:rsidR="005B4622" w:rsidRPr="00353F68">
        <w:rPr>
          <w:rFonts w:asciiTheme="majorHAnsi" w:hAnsiTheme="majorHAnsi" w:cstheme="majorHAnsi"/>
          <w:lang w:val="en-US"/>
        </w:rPr>
        <w:t>; oversee the Bid 2026-2030.</w:t>
      </w:r>
    </w:p>
    <w:p w14:paraId="417A462E" w14:textId="0494968A" w:rsidR="0021019C" w:rsidRPr="00353F68" w:rsidRDefault="0021019C" w:rsidP="00353F49">
      <w:pPr>
        <w:spacing w:line="276" w:lineRule="auto"/>
        <w:ind w:left="360"/>
        <w:rPr>
          <w:rFonts w:asciiTheme="majorHAnsi" w:hAnsiTheme="majorHAnsi" w:cstheme="majorHAnsi"/>
          <w:sz w:val="10"/>
          <w:szCs w:val="10"/>
          <w:lang w:val="en-US"/>
        </w:rPr>
      </w:pPr>
    </w:p>
    <w:p w14:paraId="535FF124" w14:textId="23054AF3" w:rsidR="00503B4F" w:rsidRPr="00FC4A1C" w:rsidRDefault="00503B4F" w:rsidP="00353F49">
      <w:pPr>
        <w:spacing w:line="276" w:lineRule="auto"/>
        <w:ind w:left="360"/>
        <w:rPr>
          <w:rFonts w:asciiTheme="majorHAnsi" w:hAnsiTheme="majorHAnsi" w:cstheme="majorHAnsi"/>
          <w:lang w:val="en-US"/>
        </w:rPr>
      </w:pPr>
      <w:r w:rsidRPr="00FC4A1C">
        <w:rPr>
          <w:rFonts w:asciiTheme="majorHAnsi" w:hAnsiTheme="majorHAnsi" w:cstheme="majorHAnsi"/>
          <w:lang w:val="en-US"/>
        </w:rPr>
        <w:t xml:space="preserve">Also, during the current quadrennial, the IWG Global Executive tasked IWG New Zealand to develop a global </w:t>
      </w:r>
      <w:r w:rsidR="00273F5B" w:rsidRPr="00FC4A1C">
        <w:rPr>
          <w:rFonts w:asciiTheme="majorHAnsi" w:hAnsiTheme="majorHAnsi" w:cstheme="majorHAnsi"/>
          <w:lang w:val="en-US"/>
        </w:rPr>
        <w:t>‘</w:t>
      </w:r>
      <w:r w:rsidRPr="00FC4A1C">
        <w:rPr>
          <w:rFonts w:asciiTheme="majorHAnsi" w:hAnsiTheme="majorHAnsi" w:cstheme="majorHAnsi"/>
          <w:lang w:val="en-US"/>
        </w:rPr>
        <w:t>Insight Hub</w:t>
      </w:r>
      <w:r w:rsidR="00273F5B" w:rsidRPr="00FC4A1C">
        <w:rPr>
          <w:rFonts w:asciiTheme="majorHAnsi" w:hAnsiTheme="majorHAnsi" w:cstheme="majorHAnsi"/>
          <w:lang w:val="en-US"/>
        </w:rPr>
        <w:t>’</w:t>
      </w:r>
      <w:r w:rsidR="005C3826" w:rsidRPr="00FC4A1C">
        <w:rPr>
          <w:rFonts w:asciiTheme="majorHAnsi" w:hAnsiTheme="majorHAnsi" w:cstheme="majorHAnsi"/>
          <w:lang w:val="en-US"/>
        </w:rPr>
        <w:t xml:space="preserve"> as a tool to engage and support a global ‘Community of Action’. </w:t>
      </w:r>
      <w:r w:rsidR="00470DEA" w:rsidRPr="00FC4A1C">
        <w:rPr>
          <w:rFonts w:asciiTheme="majorHAnsi" w:hAnsiTheme="majorHAnsi" w:cstheme="majorHAnsi"/>
          <w:lang w:val="en-US"/>
        </w:rPr>
        <w:t xml:space="preserve">The </w:t>
      </w:r>
      <w:r w:rsidR="00273F5B" w:rsidRPr="00FC4A1C">
        <w:rPr>
          <w:rFonts w:asciiTheme="majorHAnsi" w:hAnsiTheme="majorHAnsi" w:cstheme="majorHAnsi"/>
          <w:lang w:val="en-US"/>
        </w:rPr>
        <w:t xml:space="preserve">approved </w:t>
      </w:r>
      <w:r w:rsidR="00470DEA" w:rsidRPr="00FC4A1C">
        <w:rPr>
          <w:rFonts w:asciiTheme="majorHAnsi" w:hAnsiTheme="majorHAnsi" w:cstheme="majorHAnsi"/>
          <w:lang w:val="en-US"/>
        </w:rPr>
        <w:t xml:space="preserve">plan for </w:t>
      </w:r>
      <w:r w:rsidR="00273F5B" w:rsidRPr="00FC4A1C">
        <w:rPr>
          <w:rFonts w:asciiTheme="majorHAnsi" w:hAnsiTheme="majorHAnsi" w:cstheme="majorHAnsi"/>
          <w:lang w:val="en-US"/>
        </w:rPr>
        <w:t>this</w:t>
      </w:r>
      <w:r w:rsidR="00470DEA" w:rsidRPr="00FC4A1C">
        <w:rPr>
          <w:rFonts w:asciiTheme="majorHAnsi" w:hAnsiTheme="majorHAnsi" w:cstheme="majorHAnsi"/>
          <w:lang w:val="en-US"/>
        </w:rPr>
        <w:t xml:space="preserve"> can be sought from IWG New Zealand</w:t>
      </w:r>
      <w:r w:rsidR="00273F5B" w:rsidRPr="00FC4A1C">
        <w:rPr>
          <w:rFonts w:asciiTheme="majorHAnsi" w:hAnsiTheme="majorHAnsi" w:cstheme="majorHAnsi"/>
          <w:lang w:val="en-US"/>
        </w:rPr>
        <w:t>. T</w:t>
      </w:r>
      <w:r w:rsidR="00470DEA" w:rsidRPr="00FC4A1C">
        <w:rPr>
          <w:rFonts w:asciiTheme="majorHAnsi" w:hAnsiTheme="majorHAnsi" w:cstheme="majorHAnsi"/>
          <w:lang w:val="en-US"/>
        </w:rPr>
        <w:t xml:space="preserve">he work is intended to go live before the end of 2020. </w:t>
      </w:r>
      <w:r w:rsidR="005C3826" w:rsidRPr="00FC4A1C">
        <w:rPr>
          <w:rFonts w:asciiTheme="majorHAnsi" w:hAnsiTheme="majorHAnsi" w:cstheme="majorHAnsi"/>
          <w:lang w:val="en-US"/>
        </w:rPr>
        <w:t xml:space="preserve">The IWG Global Executive </w:t>
      </w:r>
      <w:r w:rsidR="00470DEA" w:rsidRPr="00FC4A1C">
        <w:rPr>
          <w:rFonts w:asciiTheme="majorHAnsi" w:hAnsiTheme="majorHAnsi" w:cstheme="majorHAnsi"/>
          <w:lang w:val="en-US"/>
        </w:rPr>
        <w:t xml:space="preserve">asks </w:t>
      </w:r>
      <w:r w:rsidR="00273F5B" w:rsidRPr="00FC4A1C">
        <w:rPr>
          <w:rFonts w:asciiTheme="majorHAnsi" w:hAnsiTheme="majorHAnsi" w:cstheme="majorHAnsi"/>
          <w:lang w:val="en-US"/>
        </w:rPr>
        <w:t>that bids outline how this would grow and</w:t>
      </w:r>
      <w:r w:rsidR="00470DEA" w:rsidRPr="00FC4A1C">
        <w:rPr>
          <w:rFonts w:asciiTheme="majorHAnsi" w:hAnsiTheme="majorHAnsi" w:cstheme="majorHAnsi"/>
          <w:lang w:val="en-US"/>
        </w:rPr>
        <w:t xml:space="preserve"> evolve</w:t>
      </w:r>
      <w:r w:rsidR="00273F5B" w:rsidRPr="00FC4A1C">
        <w:rPr>
          <w:rFonts w:asciiTheme="majorHAnsi" w:hAnsiTheme="majorHAnsi" w:cstheme="majorHAnsi"/>
          <w:lang w:val="en-US"/>
        </w:rPr>
        <w:t>,</w:t>
      </w:r>
      <w:r w:rsidR="00470DEA" w:rsidRPr="00FC4A1C">
        <w:rPr>
          <w:rFonts w:asciiTheme="majorHAnsi" w:hAnsiTheme="majorHAnsi" w:cstheme="majorHAnsi"/>
          <w:lang w:val="en-US"/>
        </w:rPr>
        <w:t xml:space="preserve"> 2022-2026.</w:t>
      </w:r>
    </w:p>
    <w:p w14:paraId="41F214C6" w14:textId="77777777" w:rsidR="00503B4F" w:rsidRPr="00E15E5D" w:rsidRDefault="00503B4F" w:rsidP="00353F49">
      <w:pPr>
        <w:spacing w:line="276" w:lineRule="auto"/>
        <w:ind w:left="360"/>
        <w:rPr>
          <w:rFonts w:asciiTheme="majorHAnsi" w:hAnsiTheme="majorHAnsi" w:cstheme="majorHAnsi"/>
          <w:lang w:val="en-US"/>
        </w:rPr>
      </w:pPr>
    </w:p>
    <w:p w14:paraId="0A3CC825" w14:textId="43F40649" w:rsidR="00242E68" w:rsidRPr="00E15E5D" w:rsidRDefault="00242E68" w:rsidP="00353F49">
      <w:pPr>
        <w:spacing w:line="276" w:lineRule="auto"/>
        <w:rPr>
          <w:rFonts w:asciiTheme="majorHAnsi" w:hAnsiTheme="majorHAnsi" w:cstheme="majorHAnsi"/>
          <w:lang w:val="en-US"/>
        </w:rPr>
      </w:pPr>
      <w:r w:rsidRPr="00E15E5D">
        <w:rPr>
          <w:rFonts w:asciiTheme="majorHAnsi" w:hAnsiTheme="majorHAnsi" w:cstheme="majorHAnsi"/>
          <w:b/>
          <w:bCs/>
          <w:lang w:val="en-US"/>
        </w:rPr>
        <w:t>REQUIREMENT:</w:t>
      </w:r>
      <w:r w:rsidRPr="00E15E5D">
        <w:rPr>
          <w:rFonts w:asciiTheme="majorHAnsi" w:hAnsiTheme="majorHAnsi" w:cstheme="majorHAnsi"/>
          <w:lang w:val="en-US"/>
        </w:rPr>
        <w:t xml:space="preserve"> Bidder to submit the following within the bid document:</w:t>
      </w:r>
    </w:p>
    <w:p w14:paraId="3F3F2472" w14:textId="50CF7E13" w:rsidR="00242E68" w:rsidRPr="00E15E5D" w:rsidRDefault="000A289E" w:rsidP="00353F49">
      <w:pPr>
        <w:pStyle w:val="ListParagraph"/>
        <w:numPr>
          <w:ilvl w:val="0"/>
          <w:numId w:val="8"/>
        </w:numPr>
        <w:spacing w:line="276" w:lineRule="auto"/>
        <w:rPr>
          <w:rFonts w:asciiTheme="majorHAnsi" w:hAnsiTheme="majorHAnsi" w:cstheme="majorHAnsi"/>
          <w:lang w:val="en-US"/>
        </w:rPr>
      </w:pPr>
      <w:r w:rsidRPr="00E15E5D">
        <w:rPr>
          <w:rFonts w:asciiTheme="majorHAnsi" w:hAnsiTheme="majorHAnsi" w:cstheme="majorHAnsi"/>
          <w:lang w:val="en-US"/>
        </w:rPr>
        <w:t>A short summary of the host organization</w:t>
      </w:r>
      <w:r w:rsidR="00242E68" w:rsidRPr="00E15E5D">
        <w:rPr>
          <w:rFonts w:asciiTheme="majorHAnsi" w:hAnsiTheme="majorHAnsi" w:cstheme="majorHAnsi"/>
          <w:lang w:val="en-US"/>
        </w:rPr>
        <w:t>, outlining its credentials as a potential host for the IWG Secretariat 2022 – 2026. It should</w:t>
      </w:r>
      <w:r w:rsidRPr="00E15E5D">
        <w:rPr>
          <w:rFonts w:asciiTheme="majorHAnsi" w:hAnsiTheme="majorHAnsi" w:cstheme="majorHAnsi"/>
          <w:lang w:val="en-US"/>
        </w:rPr>
        <w:t xml:space="preserve"> includ</w:t>
      </w:r>
      <w:r w:rsidR="00242E68" w:rsidRPr="00E15E5D">
        <w:rPr>
          <w:rFonts w:asciiTheme="majorHAnsi" w:hAnsiTheme="majorHAnsi" w:cstheme="majorHAnsi"/>
          <w:lang w:val="en-US"/>
        </w:rPr>
        <w:t>e</w:t>
      </w:r>
      <w:r w:rsidRPr="00E15E5D">
        <w:rPr>
          <w:rFonts w:asciiTheme="majorHAnsi" w:hAnsiTheme="majorHAnsi" w:cstheme="majorHAnsi"/>
          <w:lang w:val="en-US"/>
        </w:rPr>
        <w:t xml:space="preserve"> background, </w:t>
      </w:r>
      <w:r w:rsidR="00242E68" w:rsidRPr="00E15E5D">
        <w:rPr>
          <w:rFonts w:asciiTheme="majorHAnsi" w:hAnsiTheme="majorHAnsi" w:cstheme="majorHAnsi"/>
          <w:lang w:val="en-US"/>
        </w:rPr>
        <w:t xml:space="preserve">vision, </w:t>
      </w:r>
      <w:r w:rsidRPr="00E15E5D">
        <w:rPr>
          <w:rFonts w:asciiTheme="majorHAnsi" w:hAnsiTheme="majorHAnsi" w:cstheme="majorHAnsi"/>
          <w:lang w:val="en-US"/>
        </w:rPr>
        <w:t xml:space="preserve">mission and aims, </w:t>
      </w:r>
      <w:r w:rsidR="00242E68" w:rsidRPr="00E15E5D">
        <w:rPr>
          <w:rFonts w:asciiTheme="majorHAnsi" w:hAnsiTheme="majorHAnsi" w:cstheme="majorHAnsi"/>
          <w:lang w:val="en-US"/>
        </w:rPr>
        <w:t xml:space="preserve">day-to-day </w:t>
      </w:r>
      <w:r w:rsidRPr="00E15E5D">
        <w:rPr>
          <w:rFonts w:asciiTheme="majorHAnsi" w:hAnsiTheme="majorHAnsi" w:cstheme="majorHAnsi"/>
          <w:lang w:val="en-US"/>
        </w:rPr>
        <w:t xml:space="preserve">activities, scope of operations, </w:t>
      </w:r>
      <w:r w:rsidR="00353F49" w:rsidRPr="00E15E5D">
        <w:rPr>
          <w:rFonts w:asciiTheme="majorHAnsi" w:hAnsiTheme="majorHAnsi" w:cstheme="majorHAnsi"/>
          <w:lang w:val="en-US"/>
        </w:rPr>
        <w:t>source</w:t>
      </w:r>
      <w:r w:rsidRPr="00E15E5D">
        <w:rPr>
          <w:rFonts w:asciiTheme="majorHAnsi" w:hAnsiTheme="majorHAnsi" w:cstheme="majorHAnsi"/>
          <w:lang w:val="en-US"/>
        </w:rPr>
        <w:t>(s) of funding and contact information</w:t>
      </w:r>
      <w:r w:rsidR="00242E68" w:rsidRPr="00E15E5D">
        <w:rPr>
          <w:rFonts w:asciiTheme="majorHAnsi" w:hAnsiTheme="majorHAnsi" w:cstheme="majorHAnsi"/>
          <w:lang w:val="en-US"/>
        </w:rPr>
        <w:t xml:space="preserve"> including</w:t>
      </w:r>
      <w:r w:rsidRPr="00E15E5D">
        <w:rPr>
          <w:rFonts w:asciiTheme="majorHAnsi" w:hAnsiTheme="majorHAnsi" w:cstheme="majorHAnsi"/>
          <w:lang w:val="en-US"/>
        </w:rPr>
        <w:t xml:space="preserve"> organization website and mail address, name of contact person and his or her email address and </w:t>
      </w:r>
      <w:r w:rsidR="00242E68" w:rsidRPr="00E15E5D">
        <w:rPr>
          <w:rFonts w:asciiTheme="majorHAnsi" w:hAnsiTheme="majorHAnsi" w:cstheme="majorHAnsi"/>
          <w:lang w:val="en-US"/>
        </w:rPr>
        <w:t>phone</w:t>
      </w:r>
      <w:r w:rsidRPr="00E15E5D">
        <w:rPr>
          <w:rFonts w:asciiTheme="majorHAnsi" w:hAnsiTheme="majorHAnsi" w:cstheme="majorHAnsi"/>
          <w:lang w:val="en-US"/>
        </w:rPr>
        <w:t xml:space="preserve"> number.</w:t>
      </w:r>
    </w:p>
    <w:p w14:paraId="52F0BAE2" w14:textId="416124F1" w:rsidR="000B74C0" w:rsidRPr="00E15E5D" w:rsidRDefault="00242E68" w:rsidP="00353F49">
      <w:pPr>
        <w:pStyle w:val="ListParagraph"/>
        <w:numPr>
          <w:ilvl w:val="0"/>
          <w:numId w:val="8"/>
        </w:numPr>
        <w:spacing w:line="276" w:lineRule="auto"/>
        <w:rPr>
          <w:rFonts w:asciiTheme="majorHAnsi" w:hAnsiTheme="majorHAnsi" w:cstheme="majorHAnsi"/>
          <w:lang w:val="en-US"/>
        </w:rPr>
      </w:pPr>
      <w:r w:rsidRPr="00E15E5D">
        <w:rPr>
          <w:rFonts w:asciiTheme="majorHAnsi" w:hAnsiTheme="majorHAnsi" w:cstheme="majorHAnsi"/>
          <w:lang w:val="en-US"/>
        </w:rPr>
        <w:t xml:space="preserve">A short statement </w:t>
      </w:r>
      <w:r w:rsidR="000A289E" w:rsidRPr="00E15E5D">
        <w:rPr>
          <w:rFonts w:asciiTheme="majorHAnsi" w:hAnsiTheme="majorHAnsi" w:cstheme="majorHAnsi"/>
          <w:lang w:val="en-US"/>
        </w:rPr>
        <w:t xml:space="preserve">purpose for serving as host the IWG Secretariat </w:t>
      </w:r>
      <w:r w:rsidRPr="00E15E5D">
        <w:rPr>
          <w:rFonts w:asciiTheme="majorHAnsi" w:hAnsiTheme="majorHAnsi" w:cstheme="majorHAnsi"/>
          <w:lang w:val="en-US"/>
        </w:rPr>
        <w:t>2022 – 2026 should be included</w:t>
      </w:r>
      <w:r w:rsidR="000A289E" w:rsidRPr="00E15E5D">
        <w:rPr>
          <w:rFonts w:asciiTheme="majorHAnsi" w:hAnsiTheme="majorHAnsi" w:cstheme="majorHAnsi"/>
          <w:lang w:val="en-US"/>
        </w:rPr>
        <w:t>.</w:t>
      </w:r>
    </w:p>
    <w:p w14:paraId="3C78DA43" w14:textId="4F57374E" w:rsidR="00BF5244" w:rsidRPr="00E15E5D" w:rsidRDefault="00BF5244" w:rsidP="00353F49">
      <w:pPr>
        <w:spacing w:line="276" w:lineRule="auto"/>
        <w:rPr>
          <w:rFonts w:asciiTheme="majorHAnsi" w:hAnsiTheme="majorHAnsi" w:cstheme="majorHAnsi"/>
          <w:b/>
          <w:bCs/>
          <w:lang w:val="en-US"/>
        </w:rPr>
      </w:pPr>
      <w:r w:rsidRPr="00E15E5D">
        <w:rPr>
          <w:rFonts w:asciiTheme="majorHAnsi" w:hAnsiTheme="majorHAnsi" w:cstheme="majorHAnsi"/>
          <w:b/>
          <w:bCs/>
          <w:lang w:val="en-US"/>
        </w:rPr>
        <w:lastRenderedPageBreak/>
        <w:t>&gt;&gt; SECRETARIAT ASSESSMENT CRITERIA</w:t>
      </w:r>
    </w:p>
    <w:p w14:paraId="3BE06EC4" w14:textId="77777777" w:rsidR="00BF5244" w:rsidRPr="00E15E5D" w:rsidRDefault="00BF5244" w:rsidP="00353F49">
      <w:pPr>
        <w:spacing w:line="276" w:lineRule="auto"/>
        <w:rPr>
          <w:rFonts w:asciiTheme="majorHAnsi" w:hAnsiTheme="majorHAnsi" w:cstheme="majorHAnsi"/>
          <w:b/>
          <w:bCs/>
          <w:lang w:val="en-US"/>
        </w:rPr>
      </w:pPr>
    </w:p>
    <w:p w14:paraId="139CE6CE" w14:textId="4594FAF2" w:rsidR="0031087B"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Commitment/ideology and resources:</w:t>
      </w:r>
      <w:r w:rsidRPr="00E15E5D">
        <w:rPr>
          <w:rFonts w:asciiTheme="majorHAnsi" w:hAnsiTheme="majorHAnsi" w:cstheme="majorHAnsi"/>
          <w:lang w:val="en-US"/>
        </w:rPr>
        <w:t xml:space="preserve"> Adequate financial support for the Secretariat’s four-year term must be secured by the bidding organization</w:t>
      </w:r>
      <w:r w:rsidR="00353F49" w:rsidRPr="00E15E5D">
        <w:rPr>
          <w:rFonts w:asciiTheme="majorHAnsi" w:hAnsiTheme="majorHAnsi" w:cstheme="majorHAnsi"/>
          <w:lang w:val="en-US"/>
        </w:rPr>
        <w:t xml:space="preserve"> and shown in the bid</w:t>
      </w:r>
      <w:r w:rsidRPr="00E15E5D">
        <w:rPr>
          <w:rFonts w:asciiTheme="majorHAnsi" w:hAnsiTheme="majorHAnsi" w:cstheme="majorHAnsi"/>
          <w:lang w:val="en-US"/>
        </w:rPr>
        <w:t>. The IWG Secretariat must also commit to supporting the IWG fulfil its key responsibilities (e.g</w:t>
      </w:r>
      <w:r w:rsidR="0031087B" w:rsidRPr="00E15E5D">
        <w:rPr>
          <w:rFonts w:asciiTheme="majorHAnsi" w:hAnsiTheme="majorHAnsi" w:cstheme="majorHAnsi"/>
          <w:lang w:val="en-US"/>
        </w:rPr>
        <w:t xml:space="preserve">. mission, </w:t>
      </w:r>
      <w:proofErr w:type="gramStart"/>
      <w:r w:rsidR="0031087B" w:rsidRPr="00E15E5D">
        <w:rPr>
          <w:rFonts w:asciiTheme="majorHAnsi" w:hAnsiTheme="majorHAnsi" w:cstheme="majorHAnsi"/>
          <w:lang w:val="en-US"/>
        </w:rPr>
        <w:t>purpose</w:t>
      </w:r>
      <w:proofErr w:type="gramEnd"/>
      <w:r w:rsidR="0031087B" w:rsidRPr="00E15E5D">
        <w:rPr>
          <w:rFonts w:asciiTheme="majorHAnsi" w:hAnsiTheme="majorHAnsi" w:cstheme="majorHAnsi"/>
          <w:lang w:val="en-US"/>
        </w:rPr>
        <w:t xml:space="preserve"> and </w:t>
      </w:r>
      <w:r w:rsidR="001A4C33">
        <w:rPr>
          <w:rFonts w:asciiTheme="majorHAnsi" w:hAnsiTheme="majorHAnsi" w:cstheme="majorHAnsi"/>
          <w:lang w:val="en-US"/>
        </w:rPr>
        <w:t>goals</w:t>
      </w:r>
      <w:r w:rsidR="0031087B" w:rsidRPr="00E15E5D">
        <w:rPr>
          <w:rFonts w:asciiTheme="majorHAnsi" w:hAnsiTheme="majorHAnsi" w:cstheme="majorHAnsi"/>
          <w:lang w:val="en-US"/>
        </w:rPr>
        <w:t>).</w:t>
      </w:r>
    </w:p>
    <w:p w14:paraId="32F1FC8B" w14:textId="77777777" w:rsidR="008A31C0" w:rsidRPr="00E15E5D" w:rsidRDefault="008A31C0" w:rsidP="008A31C0">
      <w:pPr>
        <w:pStyle w:val="ListParagraph"/>
        <w:spacing w:line="276" w:lineRule="auto"/>
        <w:ind w:left="360"/>
        <w:rPr>
          <w:rFonts w:asciiTheme="majorHAnsi" w:hAnsiTheme="majorHAnsi" w:cstheme="majorHAnsi"/>
          <w:lang w:val="en-US"/>
        </w:rPr>
      </w:pPr>
    </w:p>
    <w:p w14:paraId="74E477C2" w14:textId="05CC1DFA" w:rsidR="0031087B"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Support from key national decision-making bodies, both government and non-government, impacts the success of the IWG Secretariat’s work.</w:t>
      </w:r>
      <w:r w:rsidRPr="00E15E5D">
        <w:rPr>
          <w:rFonts w:asciiTheme="majorHAnsi" w:hAnsiTheme="majorHAnsi" w:cstheme="majorHAnsi"/>
          <w:lang w:val="en-US"/>
        </w:rPr>
        <w:t xml:space="preserve"> Commitment may be manifested in a variety of ways, for example: goods and services in kind provided to the IWG Secretariat, financial support for the activities of the IWG Secretariat or assistance with respect to public relations and the promotion of the IWG’s work nationally, regionally or internationally.</w:t>
      </w:r>
      <w:r w:rsidR="00272F4C" w:rsidRPr="00E15E5D">
        <w:rPr>
          <w:rFonts w:asciiTheme="majorHAnsi" w:hAnsiTheme="majorHAnsi" w:cstheme="majorHAnsi"/>
          <w:lang w:val="en-US"/>
        </w:rPr>
        <w:t xml:space="preserve"> The bidder should demonstrate </w:t>
      </w:r>
      <w:r w:rsidR="00D6505D" w:rsidRPr="00E15E5D">
        <w:rPr>
          <w:rFonts w:asciiTheme="majorHAnsi" w:hAnsiTheme="majorHAnsi" w:cstheme="majorHAnsi"/>
          <w:lang w:val="en-US"/>
        </w:rPr>
        <w:t>support</w:t>
      </w:r>
      <w:r w:rsidR="00272F4C" w:rsidRPr="00E15E5D">
        <w:rPr>
          <w:rFonts w:asciiTheme="majorHAnsi" w:hAnsiTheme="majorHAnsi" w:cstheme="majorHAnsi"/>
          <w:lang w:val="en-US"/>
        </w:rPr>
        <w:t xml:space="preserve">. </w:t>
      </w:r>
    </w:p>
    <w:p w14:paraId="677B22BE" w14:textId="77777777" w:rsidR="00272F4C" w:rsidRPr="00E15E5D" w:rsidRDefault="00272F4C" w:rsidP="00272F4C">
      <w:pPr>
        <w:pStyle w:val="ListParagraph"/>
        <w:spacing w:line="276" w:lineRule="auto"/>
        <w:ind w:left="360"/>
        <w:rPr>
          <w:rFonts w:asciiTheme="majorHAnsi" w:hAnsiTheme="majorHAnsi" w:cstheme="majorHAnsi"/>
          <w:lang w:val="en-US"/>
        </w:rPr>
      </w:pPr>
    </w:p>
    <w:p w14:paraId="054181A5" w14:textId="7DC27E89" w:rsidR="00D6505D"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Multi-agency involvement:</w:t>
      </w:r>
      <w:r w:rsidRPr="00E15E5D">
        <w:rPr>
          <w:rFonts w:asciiTheme="majorHAnsi" w:hAnsiTheme="majorHAnsi" w:cstheme="majorHAnsi"/>
          <w:lang w:val="en-US"/>
        </w:rPr>
        <w:t xml:space="preserve"> It is recommended that the IWG Secretariat work closely with key national/regional organizations during the four-year term. This type of cooperation can help to secure support, facilitate the Secretariat’s work, and ensure optimal impact of the IWG Secretariat’s term in the host country.</w:t>
      </w:r>
      <w:r w:rsidR="00D6505D" w:rsidRPr="00E15E5D">
        <w:rPr>
          <w:rFonts w:asciiTheme="majorHAnsi" w:hAnsiTheme="majorHAnsi" w:cstheme="majorHAnsi"/>
          <w:lang w:val="en-US"/>
        </w:rPr>
        <w:t xml:space="preserve"> The bidder should show how it intended to leverage partner agencies.</w:t>
      </w:r>
    </w:p>
    <w:p w14:paraId="3D174446" w14:textId="77777777" w:rsidR="00D6505D" w:rsidRPr="00E15E5D" w:rsidRDefault="00D6505D" w:rsidP="00D6505D">
      <w:pPr>
        <w:pStyle w:val="ListParagraph"/>
        <w:rPr>
          <w:rFonts w:asciiTheme="majorHAnsi" w:hAnsiTheme="majorHAnsi" w:cstheme="majorHAnsi"/>
          <w:lang w:val="en-US"/>
        </w:rPr>
      </w:pPr>
    </w:p>
    <w:p w14:paraId="0CCCE3DC" w14:textId="3BEE04D4" w:rsidR="00D6505D"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Legacies/Impacts:</w:t>
      </w:r>
      <w:r w:rsidRPr="00E15E5D">
        <w:rPr>
          <w:rFonts w:asciiTheme="majorHAnsi" w:hAnsiTheme="majorHAnsi" w:cstheme="majorHAnsi"/>
          <w:lang w:val="en-US"/>
        </w:rPr>
        <w:t xml:space="preserve"> The impact of hosting the IWG Secretariat may be social, </w:t>
      </w:r>
      <w:proofErr w:type="gramStart"/>
      <w:r w:rsidRPr="00E15E5D">
        <w:rPr>
          <w:rFonts w:asciiTheme="majorHAnsi" w:hAnsiTheme="majorHAnsi" w:cstheme="majorHAnsi"/>
          <w:lang w:val="en-US"/>
        </w:rPr>
        <w:t>cultural</w:t>
      </w:r>
      <w:proofErr w:type="gramEnd"/>
      <w:r w:rsidRPr="00E15E5D">
        <w:rPr>
          <w:rFonts w:asciiTheme="majorHAnsi" w:hAnsiTheme="majorHAnsi" w:cstheme="majorHAnsi"/>
          <w:lang w:val="en-US"/>
        </w:rPr>
        <w:t xml:space="preserve"> and economic. Candidates are encouraged to plan for the lasting effect of the IWG Secretariat’s term that will benefit women and sport in the host country and the future of the </w:t>
      </w:r>
      <w:r w:rsidR="00D6505D" w:rsidRPr="00E15E5D">
        <w:rPr>
          <w:rFonts w:asciiTheme="majorHAnsi" w:hAnsiTheme="majorHAnsi" w:cstheme="majorHAnsi"/>
          <w:lang w:val="en-US"/>
        </w:rPr>
        <w:t>IWG and showcase in the bid.</w:t>
      </w:r>
    </w:p>
    <w:p w14:paraId="2B4E38E1" w14:textId="77777777" w:rsidR="00D6505D" w:rsidRPr="00E15E5D" w:rsidRDefault="00D6505D" w:rsidP="00D6505D">
      <w:pPr>
        <w:pStyle w:val="ListParagraph"/>
        <w:rPr>
          <w:rFonts w:asciiTheme="majorHAnsi" w:hAnsiTheme="majorHAnsi" w:cstheme="majorHAnsi"/>
          <w:lang w:val="en-US"/>
        </w:rPr>
      </w:pPr>
    </w:p>
    <w:p w14:paraId="29E65588" w14:textId="77777777" w:rsidR="00E636ED"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Language capacity:</w:t>
      </w:r>
      <w:r w:rsidRPr="00E15E5D">
        <w:rPr>
          <w:rFonts w:asciiTheme="majorHAnsi" w:hAnsiTheme="majorHAnsi" w:cstheme="majorHAnsi"/>
          <w:lang w:val="en-US"/>
        </w:rPr>
        <w:t xml:space="preserve"> The ability to effectively communicate in English is a minimum requirement of the IWG Secretariat. French and Spanish language capacities are also looked upon </w:t>
      </w:r>
      <w:r w:rsidR="00D6505D" w:rsidRPr="00E15E5D">
        <w:rPr>
          <w:rFonts w:asciiTheme="majorHAnsi" w:hAnsiTheme="majorHAnsi" w:cstheme="majorHAnsi"/>
          <w:lang w:val="en-US"/>
        </w:rPr>
        <w:t>very favorably</w:t>
      </w:r>
      <w:r w:rsidRPr="00E15E5D">
        <w:rPr>
          <w:rFonts w:asciiTheme="majorHAnsi" w:hAnsiTheme="majorHAnsi" w:cstheme="majorHAnsi"/>
          <w:lang w:val="en-US"/>
        </w:rPr>
        <w:t>.</w:t>
      </w:r>
    </w:p>
    <w:p w14:paraId="046C0553" w14:textId="77777777" w:rsidR="00E636ED" w:rsidRPr="00E15E5D" w:rsidRDefault="00E636ED" w:rsidP="00E636ED">
      <w:pPr>
        <w:pStyle w:val="ListParagraph"/>
        <w:rPr>
          <w:rFonts w:asciiTheme="majorHAnsi" w:hAnsiTheme="majorHAnsi" w:cstheme="majorHAnsi"/>
          <w:lang w:val="en-US"/>
        </w:rPr>
      </w:pPr>
    </w:p>
    <w:p w14:paraId="60D95AD5" w14:textId="482285E3" w:rsidR="00E636ED" w:rsidRPr="00E15E5D" w:rsidRDefault="00BF5244" w:rsidP="00353F49">
      <w:pPr>
        <w:pStyle w:val="ListParagraph"/>
        <w:numPr>
          <w:ilvl w:val="0"/>
          <w:numId w:val="9"/>
        </w:numPr>
        <w:spacing w:line="276" w:lineRule="auto"/>
        <w:rPr>
          <w:rFonts w:asciiTheme="majorHAnsi" w:hAnsiTheme="majorHAnsi" w:cstheme="majorHAnsi"/>
          <w:lang w:val="en-US"/>
        </w:rPr>
      </w:pPr>
      <w:r w:rsidRPr="00E15E5D">
        <w:rPr>
          <w:rFonts w:asciiTheme="majorHAnsi" w:hAnsiTheme="majorHAnsi" w:cstheme="majorHAnsi"/>
          <w:b/>
          <w:bCs/>
          <w:lang w:val="en-US"/>
        </w:rPr>
        <w:t>Financing:</w:t>
      </w:r>
      <w:r w:rsidRPr="00E15E5D">
        <w:rPr>
          <w:rFonts w:asciiTheme="majorHAnsi" w:hAnsiTheme="majorHAnsi" w:cstheme="majorHAnsi"/>
          <w:lang w:val="en-US"/>
        </w:rPr>
        <w:t xml:space="preserve"> Budget for the </w:t>
      </w:r>
      <w:r w:rsidR="0017359D" w:rsidRPr="00E15E5D">
        <w:rPr>
          <w:rFonts w:asciiTheme="majorHAnsi" w:hAnsiTheme="majorHAnsi" w:cstheme="majorHAnsi"/>
          <w:lang w:val="en-US"/>
        </w:rPr>
        <w:t xml:space="preserve">IWG </w:t>
      </w:r>
      <w:r w:rsidRPr="00E15E5D">
        <w:rPr>
          <w:rFonts w:asciiTheme="majorHAnsi" w:hAnsiTheme="majorHAnsi" w:cstheme="majorHAnsi"/>
          <w:lang w:val="en-US"/>
        </w:rPr>
        <w:t xml:space="preserve">Secretariat should include but not be limited to:               </w:t>
      </w:r>
    </w:p>
    <w:p w14:paraId="0D7E9318" w14:textId="77777777" w:rsidR="00E636ED" w:rsidRPr="00E15E5D" w:rsidRDefault="00E636ED" w:rsidP="00E636ED">
      <w:pPr>
        <w:pStyle w:val="ListParagraph"/>
        <w:rPr>
          <w:rFonts w:asciiTheme="majorHAnsi" w:hAnsiTheme="majorHAnsi" w:cstheme="majorHAnsi"/>
          <w:lang w:val="en-US"/>
        </w:rPr>
      </w:pPr>
    </w:p>
    <w:p w14:paraId="01E31E84" w14:textId="0F334AA2"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 xml:space="preserve">Full time staff members for the </w:t>
      </w:r>
      <w:r w:rsidR="00E50EC3" w:rsidRPr="00E15E5D">
        <w:rPr>
          <w:rFonts w:asciiTheme="majorHAnsi" w:hAnsiTheme="majorHAnsi" w:cstheme="majorHAnsi"/>
          <w:lang w:val="en-US"/>
        </w:rPr>
        <w:t>four-year</w:t>
      </w:r>
      <w:r w:rsidRPr="00E15E5D">
        <w:rPr>
          <w:rFonts w:asciiTheme="majorHAnsi" w:hAnsiTheme="majorHAnsi" w:cstheme="majorHAnsi"/>
          <w:lang w:val="en-US"/>
        </w:rPr>
        <w:t xml:space="preserve"> period, depending on your needs and IWG </w:t>
      </w:r>
      <w:proofErr w:type="gramStart"/>
      <w:r w:rsidRPr="00E15E5D">
        <w:rPr>
          <w:rFonts w:asciiTheme="majorHAnsi" w:hAnsiTheme="majorHAnsi" w:cstheme="majorHAnsi"/>
          <w:lang w:val="en-US"/>
        </w:rPr>
        <w:t>work load</w:t>
      </w:r>
      <w:proofErr w:type="gramEnd"/>
      <w:r w:rsidR="00E50EC3">
        <w:rPr>
          <w:rFonts w:asciiTheme="majorHAnsi" w:hAnsiTheme="majorHAnsi" w:cstheme="majorHAnsi"/>
          <w:lang w:val="en-US"/>
        </w:rPr>
        <w:t>.</w:t>
      </w:r>
    </w:p>
    <w:p w14:paraId="5DEF431A" w14:textId="2429308A"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Additional staff when needed</w:t>
      </w:r>
      <w:r w:rsidR="00E50EC3">
        <w:rPr>
          <w:rFonts w:asciiTheme="majorHAnsi" w:hAnsiTheme="majorHAnsi" w:cstheme="majorHAnsi"/>
          <w:lang w:val="en-US"/>
        </w:rPr>
        <w:t xml:space="preserve"> (i.e. contractors, outside agencies, </w:t>
      </w:r>
      <w:proofErr w:type="spellStart"/>
      <w:r w:rsidR="00E50EC3">
        <w:rPr>
          <w:rFonts w:asciiTheme="majorHAnsi" w:hAnsiTheme="majorHAnsi" w:cstheme="majorHAnsi"/>
          <w:lang w:val="en-US"/>
        </w:rPr>
        <w:t>etc</w:t>
      </w:r>
      <w:proofErr w:type="spellEnd"/>
      <w:r w:rsidR="00E50EC3">
        <w:rPr>
          <w:rFonts w:asciiTheme="majorHAnsi" w:hAnsiTheme="majorHAnsi" w:cstheme="majorHAnsi"/>
          <w:lang w:val="en-US"/>
        </w:rPr>
        <w:t>).</w:t>
      </w:r>
    </w:p>
    <w:p w14:paraId="5AA8C479" w14:textId="72403474"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Administrative costs</w:t>
      </w:r>
      <w:r w:rsidR="00E636ED" w:rsidRPr="00E15E5D">
        <w:rPr>
          <w:rFonts w:asciiTheme="majorHAnsi" w:hAnsiTheme="majorHAnsi" w:cstheme="majorHAnsi"/>
          <w:lang w:val="en-US"/>
        </w:rPr>
        <w:t>, office space and supplies (including all equipment, desks, chairs etc.)</w:t>
      </w:r>
      <w:r w:rsidR="00E50EC3">
        <w:rPr>
          <w:rFonts w:asciiTheme="majorHAnsi" w:hAnsiTheme="majorHAnsi" w:cstheme="majorHAnsi"/>
          <w:lang w:val="en-US"/>
        </w:rPr>
        <w:t>.</w:t>
      </w:r>
      <w:r w:rsidR="00E636ED" w:rsidRPr="00E15E5D">
        <w:rPr>
          <w:rFonts w:asciiTheme="majorHAnsi" w:hAnsiTheme="majorHAnsi" w:cstheme="majorHAnsi"/>
          <w:lang w:val="en-US"/>
        </w:rPr>
        <w:t xml:space="preserve">       </w:t>
      </w:r>
    </w:p>
    <w:p w14:paraId="6031BC00" w14:textId="02CCA6B4"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 xml:space="preserve">Travel (attendance at IWG annual meetings, relevant </w:t>
      </w:r>
      <w:proofErr w:type="gramStart"/>
      <w:r w:rsidRPr="00E15E5D">
        <w:rPr>
          <w:rFonts w:asciiTheme="majorHAnsi" w:hAnsiTheme="majorHAnsi" w:cstheme="majorHAnsi"/>
          <w:lang w:val="en-US"/>
        </w:rPr>
        <w:t>conferences</w:t>
      </w:r>
      <w:proofErr w:type="gramEnd"/>
      <w:r w:rsidRPr="00E15E5D">
        <w:rPr>
          <w:rFonts w:asciiTheme="majorHAnsi" w:hAnsiTheme="majorHAnsi" w:cstheme="majorHAnsi"/>
          <w:lang w:val="en-US"/>
        </w:rPr>
        <w:t xml:space="preserve"> and/or other meetings)</w:t>
      </w:r>
      <w:r w:rsidR="00E50EC3">
        <w:rPr>
          <w:rFonts w:asciiTheme="majorHAnsi" w:hAnsiTheme="majorHAnsi" w:cstheme="majorHAnsi"/>
          <w:lang w:val="en-US"/>
        </w:rPr>
        <w:t>.</w:t>
      </w:r>
      <w:r w:rsidRPr="00E15E5D">
        <w:rPr>
          <w:rFonts w:asciiTheme="majorHAnsi" w:hAnsiTheme="majorHAnsi" w:cstheme="majorHAnsi"/>
          <w:lang w:val="en-US"/>
        </w:rPr>
        <w:t xml:space="preserve">     </w:t>
      </w:r>
    </w:p>
    <w:p w14:paraId="196827B6" w14:textId="3EAFB04C"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IWG website</w:t>
      </w:r>
      <w:r w:rsidR="00E50EC3">
        <w:rPr>
          <w:rFonts w:asciiTheme="majorHAnsi" w:hAnsiTheme="majorHAnsi" w:cstheme="majorHAnsi"/>
          <w:lang w:val="en-US"/>
        </w:rPr>
        <w:t xml:space="preserve"> and ‘Insight hub’ technology</w:t>
      </w:r>
      <w:r w:rsidRPr="00E15E5D">
        <w:rPr>
          <w:rFonts w:asciiTheme="majorHAnsi" w:hAnsiTheme="majorHAnsi" w:cstheme="majorHAnsi"/>
          <w:lang w:val="en-US"/>
        </w:rPr>
        <w:t xml:space="preserve"> maintenance</w:t>
      </w:r>
      <w:r w:rsidR="00E50EC3">
        <w:rPr>
          <w:rFonts w:asciiTheme="majorHAnsi" w:hAnsiTheme="majorHAnsi" w:cstheme="majorHAnsi"/>
          <w:lang w:val="en-US"/>
        </w:rPr>
        <w:t xml:space="preserve"> and content creation and publicity.</w:t>
      </w:r>
    </w:p>
    <w:p w14:paraId="55F02436" w14:textId="480C6FC3"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 xml:space="preserve">Conducting </w:t>
      </w:r>
      <w:r w:rsidR="00E636ED" w:rsidRPr="00E15E5D">
        <w:rPr>
          <w:rFonts w:asciiTheme="majorHAnsi" w:hAnsiTheme="majorHAnsi" w:cstheme="majorHAnsi"/>
          <w:lang w:val="en-US"/>
        </w:rPr>
        <w:t>the</w:t>
      </w:r>
      <w:r w:rsidRPr="00E15E5D">
        <w:rPr>
          <w:rFonts w:asciiTheme="majorHAnsi" w:hAnsiTheme="majorHAnsi" w:cstheme="majorHAnsi"/>
          <w:lang w:val="en-US"/>
        </w:rPr>
        <w:t xml:space="preserve"> quadrennial </w:t>
      </w:r>
      <w:r w:rsidR="00E636ED" w:rsidRPr="00E15E5D">
        <w:rPr>
          <w:rFonts w:asciiTheme="majorHAnsi" w:hAnsiTheme="majorHAnsi" w:cstheme="majorHAnsi"/>
          <w:lang w:val="en-US"/>
        </w:rPr>
        <w:t>IWG P</w:t>
      </w:r>
      <w:r w:rsidRPr="00E15E5D">
        <w:rPr>
          <w:rFonts w:asciiTheme="majorHAnsi" w:hAnsiTheme="majorHAnsi" w:cstheme="majorHAnsi"/>
          <w:lang w:val="en-US"/>
        </w:rPr>
        <w:t xml:space="preserve">rogress </w:t>
      </w:r>
      <w:r w:rsidR="00E636ED" w:rsidRPr="00E15E5D">
        <w:rPr>
          <w:rFonts w:asciiTheme="majorHAnsi" w:hAnsiTheme="majorHAnsi" w:cstheme="majorHAnsi"/>
          <w:lang w:val="en-US"/>
        </w:rPr>
        <w:t>R</w:t>
      </w:r>
      <w:r w:rsidRPr="00E15E5D">
        <w:rPr>
          <w:rFonts w:asciiTheme="majorHAnsi" w:hAnsiTheme="majorHAnsi" w:cstheme="majorHAnsi"/>
          <w:lang w:val="en-US"/>
        </w:rPr>
        <w:t xml:space="preserve">eport on </w:t>
      </w:r>
      <w:r w:rsidR="00E636ED" w:rsidRPr="00E15E5D">
        <w:rPr>
          <w:rFonts w:asciiTheme="majorHAnsi" w:hAnsiTheme="majorHAnsi" w:cstheme="majorHAnsi"/>
          <w:lang w:val="en-US"/>
        </w:rPr>
        <w:t xml:space="preserve">global </w:t>
      </w:r>
      <w:r w:rsidRPr="00E15E5D">
        <w:rPr>
          <w:rFonts w:asciiTheme="majorHAnsi" w:hAnsiTheme="majorHAnsi" w:cstheme="majorHAnsi"/>
          <w:lang w:val="en-US"/>
        </w:rPr>
        <w:t>developments in women and sport</w:t>
      </w:r>
      <w:r w:rsidR="00E50EC3">
        <w:rPr>
          <w:rFonts w:asciiTheme="majorHAnsi" w:hAnsiTheme="majorHAnsi" w:cstheme="majorHAnsi"/>
          <w:lang w:val="en-US"/>
        </w:rPr>
        <w:t>.</w:t>
      </w:r>
    </w:p>
    <w:p w14:paraId="6C10BDC6" w14:textId="0BC50A59"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Promoting the previous conference legacies whenever possible</w:t>
      </w:r>
      <w:r w:rsidR="00E50EC3">
        <w:rPr>
          <w:rFonts w:asciiTheme="majorHAnsi" w:hAnsiTheme="majorHAnsi" w:cstheme="majorHAnsi"/>
          <w:lang w:val="en-US"/>
        </w:rPr>
        <w:t xml:space="preserve"> (i.e. Gaborone, Helsinki, </w:t>
      </w:r>
      <w:proofErr w:type="spellStart"/>
      <w:r w:rsidR="00E50EC3">
        <w:rPr>
          <w:rFonts w:asciiTheme="majorHAnsi" w:hAnsiTheme="majorHAnsi" w:cstheme="majorHAnsi"/>
          <w:lang w:val="en-US"/>
        </w:rPr>
        <w:t>etc</w:t>
      </w:r>
      <w:proofErr w:type="spellEnd"/>
      <w:r w:rsidR="00E50EC3">
        <w:rPr>
          <w:rFonts w:asciiTheme="majorHAnsi" w:hAnsiTheme="majorHAnsi" w:cstheme="majorHAnsi"/>
          <w:lang w:val="en-US"/>
        </w:rPr>
        <w:t>).</w:t>
      </w:r>
    </w:p>
    <w:p w14:paraId="221C9E0A" w14:textId="212AB69A"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Information Technology Services including software and hardware</w:t>
      </w:r>
      <w:r w:rsidR="00E636ED" w:rsidRPr="00E15E5D">
        <w:rPr>
          <w:rFonts w:asciiTheme="majorHAnsi" w:hAnsiTheme="majorHAnsi" w:cstheme="majorHAnsi"/>
          <w:lang w:val="en-US"/>
        </w:rPr>
        <w:t xml:space="preserve"> </w:t>
      </w:r>
      <w:r w:rsidRPr="00E15E5D">
        <w:rPr>
          <w:rFonts w:asciiTheme="majorHAnsi" w:hAnsiTheme="majorHAnsi" w:cstheme="majorHAnsi"/>
          <w:lang w:val="en-US"/>
        </w:rPr>
        <w:t>(computers/internet access, printers/ photocopiers, online meeting capabilities, file sharing, mass emailing software, etc.)</w:t>
      </w:r>
      <w:r w:rsidR="00E50EC3">
        <w:rPr>
          <w:rFonts w:asciiTheme="majorHAnsi" w:hAnsiTheme="majorHAnsi" w:cstheme="majorHAnsi"/>
          <w:lang w:val="en-US"/>
        </w:rPr>
        <w:t>.</w:t>
      </w:r>
    </w:p>
    <w:p w14:paraId="1ABC5E5A" w14:textId="7EABE33F" w:rsidR="00E636ED"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Accounting services</w:t>
      </w:r>
      <w:r w:rsidR="00E50EC3">
        <w:rPr>
          <w:rFonts w:asciiTheme="majorHAnsi" w:hAnsiTheme="majorHAnsi" w:cstheme="majorHAnsi"/>
          <w:lang w:val="en-US"/>
        </w:rPr>
        <w:t>.</w:t>
      </w:r>
    </w:p>
    <w:p w14:paraId="67689261" w14:textId="2339D5A9" w:rsidR="00BF5244" w:rsidRPr="00E15E5D" w:rsidRDefault="00BF5244" w:rsidP="00E636ED">
      <w:pPr>
        <w:pStyle w:val="ListParagraph"/>
        <w:numPr>
          <w:ilvl w:val="1"/>
          <w:numId w:val="9"/>
        </w:numPr>
        <w:spacing w:line="276" w:lineRule="auto"/>
        <w:ind w:left="709" w:hanging="283"/>
        <w:rPr>
          <w:rFonts w:asciiTheme="majorHAnsi" w:hAnsiTheme="majorHAnsi" w:cstheme="majorHAnsi"/>
          <w:lang w:val="en-US"/>
        </w:rPr>
      </w:pPr>
      <w:r w:rsidRPr="00E15E5D">
        <w:rPr>
          <w:rFonts w:asciiTheme="majorHAnsi" w:hAnsiTheme="majorHAnsi" w:cstheme="majorHAnsi"/>
          <w:lang w:val="en-US"/>
        </w:rPr>
        <w:t>Legal services</w:t>
      </w:r>
      <w:r w:rsidR="00E50EC3">
        <w:rPr>
          <w:rFonts w:asciiTheme="majorHAnsi" w:hAnsiTheme="majorHAnsi" w:cstheme="majorHAnsi"/>
          <w:lang w:val="en-US"/>
        </w:rPr>
        <w:t>.</w:t>
      </w:r>
    </w:p>
    <w:p w14:paraId="4E620221" w14:textId="081F7730" w:rsidR="0048727F" w:rsidRPr="00E15E5D" w:rsidRDefault="0048727F" w:rsidP="0048727F">
      <w:pPr>
        <w:spacing w:line="276" w:lineRule="auto"/>
        <w:rPr>
          <w:rFonts w:asciiTheme="majorHAnsi" w:hAnsiTheme="majorHAnsi" w:cstheme="majorHAnsi"/>
          <w:lang w:val="en-US"/>
        </w:rPr>
      </w:pPr>
    </w:p>
    <w:p w14:paraId="36C9EF1C" w14:textId="27A9EFDD" w:rsidR="000B21BE" w:rsidRPr="00E15E5D" w:rsidRDefault="000B21BE" w:rsidP="000B21BE">
      <w:pPr>
        <w:pStyle w:val="ListParagraph"/>
        <w:numPr>
          <w:ilvl w:val="0"/>
          <w:numId w:val="13"/>
        </w:numPr>
        <w:spacing w:line="276" w:lineRule="auto"/>
        <w:rPr>
          <w:rFonts w:asciiTheme="majorHAnsi" w:hAnsiTheme="majorHAnsi" w:cstheme="majorHAnsi"/>
          <w:lang w:val="en-US"/>
        </w:rPr>
      </w:pPr>
      <w:r w:rsidRPr="00E15E5D">
        <w:rPr>
          <w:rFonts w:asciiTheme="majorHAnsi" w:hAnsiTheme="majorHAnsi" w:cstheme="majorHAnsi"/>
          <w:b/>
          <w:bCs/>
          <w:lang w:val="en-US"/>
        </w:rPr>
        <w:t xml:space="preserve">Collaboration: </w:t>
      </w:r>
      <w:r w:rsidRPr="00E15E5D">
        <w:rPr>
          <w:rFonts w:asciiTheme="majorHAnsi" w:hAnsiTheme="majorHAnsi" w:cstheme="majorHAnsi"/>
          <w:lang w:val="en-US"/>
        </w:rPr>
        <w:t xml:space="preserve">Please advise how you would </w:t>
      </w:r>
      <w:r w:rsidR="00E50EC3" w:rsidRPr="00E15E5D">
        <w:rPr>
          <w:rFonts w:asciiTheme="majorHAnsi" w:hAnsiTheme="majorHAnsi" w:cstheme="majorHAnsi"/>
          <w:lang w:val="en-US"/>
        </w:rPr>
        <w:t>intend</w:t>
      </w:r>
      <w:r w:rsidRPr="00E15E5D">
        <w:rPr>
          <w:rFonts w:asciiTheme="majorHAnsi" w:hAnsiTheme="majorHAnsi" w:cstheme="majorHAnsi"/>
          <w:lang w:val="en-US"/>
        </w:rPr>
        <w:t xml:space="preserve"> to collaborate with </w:t>
      </w:r>
      <w:r w:rsidR="00E50EC3">
        <w:rPr>
          <w:rFonts w:asciiTheme="majorHAnsi" w:hAnsiTheme="majorHAnsi" w:cstheme="majorHAnsi"/>
          <w:lang w:val="en-US"/>
        </w:rPr>
        <w:t>IWG</w:t>
      </w:r>
      <w:r w:rsidRPr="00E15E5D">
        <w:rPr>
          <w:rFonts w:asciiTheme="majorHAnsi" w:hAnsiTheme="majorHAnsi" w:cstheme="majorHAnsi"/>
          <w:lang w:val="en-US"/>
        </w:rPr>
        <w:t xml:space="preserve"> New Zealand between May and September 2022, for smooth transition of the IWG Secretariat. It is recommended that your office </w:t>
      </w:r>
      <w:r w:rsidR="00E50EC3">
        <w:rPr>
          <w:rFonts w:asciiTheme="majorHAnsi" w:hAnsiTheme="majorHAnsi" w:cstheme="majorHAnsi"/>
          <w:lang w:val="en-US"/>
        </w:rPr>
        <w:t xml:space="preserve">plans to </w:t>
      </w:r>
      <w:r w:rsidRPr="00E15E5D">
        <w:rPr>
          <w:rFonts w:asciiTheme="majorHAnsi" w:hAnsiTheme="majorHAnsi" w:cstheme="majorHAnsi"/>
          <w:lang w:val="en-US"/>
        </w:rPr>
        <w:t xml:space="preserve">shadow </w:t>
      </w:r>
      <w:r w:rsidR="00E50EC3">
        <w:rPr>
          <w:rFonts w:asciiTheme="majorHAnsi" w:hAnsiTheme="majorHAnsi" w:cstheme="majorHAnsi"/>
          <w:lang w:val="en-US"/>
        </w:rPr>
        <w:t xml:space="preserve">IWG </w:t>
      </w:r>
      <w:r w:rsidRPr="00E15E5D">
        <w:rPr>
          <w:rFonts w:asciiTheme="majorHAnsi" w:hAnsiTheme="majorHAnsi" w:cstheme="majorHAnsi"/>
          <w:lang w:val="en-US"/>
        </w:rPr>
        <w:t xml:space="preserve">New Zealand immediately </w:t>
      </w:r>
      <w:r w:rsidR="00E50EC3">
        <w:rPr>
          <w:rFonts w:asciiTheme="majorHAnsi" w:hAnsiTheme="majorHAnsi" w:cstheme="majorHAnsi"/>
          <w:lang w:val="en-US"/>
        </w:rPr>
        <w:t>after</w:t>
      </w:r>
      <w:r w:rsidRPr="00E15E5D">
        <w:rPr>
          <w:rFonts w:asciiTheme="majorHAnsi" w:hAnsiTheme="majorHAnsi" w:cstheme="majorHAnsi"/>
          <w:lang w:val="en-US"/>
        </w:rPr>
        <w:t xml:space="preserve"> </w:t>
      </w:r>
      <w:r w:rsidR="00E50EC3">
        <w:rPr>
          <w:rFonts w:asciiTheme="majorHAnsi" w:hAnsiTheme="majorHAnsi" w:cstheme="majorHAnsi"/>
          <w:lang w:val="en-US"/>
        </w:rPr>
        <w:t>the 8</w:t>
      </w:r>
      <w:r w:rsidR="00E50EC3" w:rsidRPr="00E50EC3">
        <w:rPr>
          <w:rFonts w:asciiTheme="majorHAnsi" w:hAnsiTheme="majorHAnsi" w:cstheme="majorHAnsi"/>
          <w:vertAlign w:val="superscript"/>
          <w:lang w:val="en-US"/>
        </w:rPr>
        <w:t>th</w:t>
      </w:r>
      <w:r w:rsidR="00E50EC3">
        <w:rPr>
          <w:rFonts w:asciiTheme="majorHAnsi" w:hAnsiTheme="majorHAnsi" w:cstheme="majorHAnsi"/>
          <w:lang w:val="en-US"/>
        </w:rPr>
        <w:t xml:space="preserve"> IWG World </w:t>
      </w:r>
      <w:r w:rsidRPr="00E15E5D">
        <w:rPr>
          <w:rFonts w:asciiTheme="majorHAnsi" w:hAnsiTheme="majorHAnsi" w:cstheme="majorHAnsi"/>
          <w:lang w:val="en-US"/>
        </w:rPr>
        <w:t>Conference</w:t>
      </w:r>
      <w:r w:rsidR="00E50EC3">
        <w:rPr>
          <w:rFonts w:asciiTheme="majorHAnsi" w:hAnsiTheme="majorHAnsi" w:cstheme="majorHAnsi"/>
          <w:lang w:val="en-US"/>
        </w:rPr>
        <w:t>.</w:t>
      </w:r>
      <w:r w:rsidRPr="00E15E5D">
        <w:rPr>
          <w:rFonts w:asciiTheme="majorHAnsi" w:hAnsiTheme="majorHAnsi" w:cstheme="majorHAnsi"/>
          <w:lang w:val="en-US"/>
        </w:rPr>
        <w:t xml:space="preserve"> </w:t>
      </w:r>
    </w:p>
    <w:p w14:paraId="71E9E39F" w14:textId="7BE6CE99" w:rsidR="00705DB8" w:rsidRPr="00E15E5D" w:rsidRDefault="00705DB8">
      <w:pPr>
        <w:rPr>
          <w:rFonts w:asciiTheme="majorHAnsi" w:hAnsiTheme="majorHAnsi" w:cstheme="majorHAnsi"/>
          <w:b/>
          <w:bCs/>
          <w:lang w:val="en-US"/>
        </w:rPr>
      </w:pPr>
      <w:r w:rsidRPr="00E15E5D">
        <w:rPr>
          <w:rFonts w:asciiTheme="majorHAnsi" w:hAnsiTheme="majorHAnsi" w:cstheme="majorHAnsi"/>
          <w:b/>
          <w:bCs/>
          <w:lang w:val="en-US"/>
        </w:rPr>
        <w:br w:type="page"/>
      </w:r>
    </w:p>
    <w:p w14:paraId="1A08E372" w14:textId="2C591E3D" w:rsidR="0048727F" w:rsidRPr="00E15E5D" w:rsidRDefault="0048727F" w:rsidP="0048727F">
      <w:pPr>
        <w:spacing w:line="276" w:lineRule="auto"/>
        <w:rPr>
          <w:rFonts w:asciiTheme="majorHAnsi" w:hAnsiTheme="majorHAnsi" w:cstheme="majorHAnsi"/>
          <w:b/>
          <w:bCs/>
          <w:lang w:val="en-US"/>
        </w:rPr>
      </w:pPr>
      <w:r w:rsidRPr="00E15E5D">
        <w:rPr>
          <w:rFonts w:asciiTheme="majorHAnsi" w:hAnsiTheme="majorHAnsi" w:cstheme="majorHAnsi"/>
          <w:b/>
          <w:bCs/>
          <w:lang w:val="en-US"/>
        </w:rPr>
        <w:lastRenderedPageBreak/>
        <w:t>SECTION 3 – WORLD CONFERENCE ON WOMEN AND SPORT HOST AND ORGANIZER</w:t>
      </w:r>
    </w:p>
    <w:p w14:paraId="6F5FDF2E" w14:textId="77777777" w:rsidR="0048727F" w:rsidRPr="00E15E5D" w:rsidRDefault="0048727F" w:rsidP="0048727F">
      <w:pPr>
        <w:spacing w:line="276" w:lineRule="auto"/>
        <w:rPr>
          <w:rFonts w:asciiTheme="majorHAnsi" w:hAnsiTheme="majorHAnsi" w:cstheme="majorHAnsi"/>
          <w:lang w:val="en-US"/>
        </w:rPr>
      </w:pPr>
    </w:p>
    <w:p w14:paraId="3A2C2E26" w14:textId="4C8D35D0" w:rsidR="0048727F" w:rsidRPr="00E15E5D" w:rsidRDefault="0048727F" w:rsidP="0048727F">
      <w:pPr>
        <w:spacing w:line="276" w:lineRule="auto"/>
        <w:rPr>
          <w:rFonts w:asciiTheme="majorHAnsi" w:hAnsiTheme="majorHAnsi" w:cstheme="majorHAnsi"/>
          <w:lang w:val="en-US"/>
        </w:rPr>
      </w:pPr>
      <w:r w:rsidRPr="00E15E5D">
        <w:rPr>
          <w:rFonts w:asciiTheme="majorHAnsi" w:hAnsiTheme="majorHAnsi" w:cstheme="majorHAnsi"/>
          <w:lang w:val="en-US"/>
        </w:rPr>
        <w:t xml:space="preserve">The IWG World Conference on Women </w:t>
      </w:r>
      <w:r w:rsidR="002944F6">
        <w:rPr>
          <w:rFonts w:asciiTheme="majorHAnsi" w:hAnsiTheme="majorHAnsi" w:cstheme="majorHAnsi"/>
          <w:lang w:val="en-US"/>
        </w:rPr>
        <w:t>&amp;</w:t>
      </w:r>
      <w:r w:rsidRPr="00E15E5D">
        <w:rPr>
          <w:rFonts w:asciiTheme="majorHAnsi" w:hAnsiTheme="majorHAnsi" w:cstheme="majorHAnsi"/>
          <w:lang w:val="en-US"/>
        </w:rPr>
        <w:t xml:space="preserve"> Sport is held every four years and is the highest profile event </w:t>
      </w:r>
      <w:r w:rsidR="002944F6">
        <w:rPr>
          <w:rFonts w:asciiTheme="majorHAnsi" w:hAnsiTheme="majorHAnsi" w:cstheme="majorHAnsi"/>
          <w:lang w:val="en-US"/>
        </w:rPr>
        <w:t>staged by</w:t>
      </w:r>
      <w:r w:rsidRPr="00E15E5D">
        <w:rPr>
          <w:rFonts w:asciiTheme="majorHAnsi" w:hAnsiTheme="majorHAnsi" w:cstheme="majorHAnsi"/>
          <w:lang w:val="en-US"/>
        </w:rPr>
        <w:t xml:space="preserve"> the IWG and the largest independent conference of its kind in the world. The event is action-</w:t>
      </w:r>
      <w:r w:rsidR="002944F6" w:rsidRPr="00E15E5D">
        <w:rPr>
          <w:rFonts w:asciiTheme="majorHAnsi" w:hAnsiTheme="majorHAnsi" w:cstheme="majorHAnsi"/>
          <w:lang w:val="en-US"/>
        </w:rPr>
        <w:t>oriented,</w:t>
      </w:r>
      <w:r w:rsidRPr="00E15E5D">
        <w:rPr>
          <w:rFonts w:asciiTheme="majorHAnsi" w:hAnsiTheme="majorHAnsi" w:cstheme="majorHAnsi"/>
          <w:lang w:val="en-US"/>
        </w:rPr>
        <w:t xml:space="preserve"> and its focus is on realizing change and considering the synergies between sport and physical activity, the women’s movement and other entities interested in women’s empowerment. These World Conferences have a unique purpose and reporting </w:t>
      </w:r>
      <w:r w:rsidR="002944F6" w:rsidRPr="00E15E5D">
        <w:rPr>
          <w:rFonts w:asciiTheme="majorHAnsi" w:hAnsiTheme="majorHAnsi" w:cstheme="majorHAnsi"/>
          <w:lang w:val="en-US"/>
        </w:rPr>
        <w:t>function;</w:t>
      </w:r>
      <w:r w:rsidRPr="00E15E5D">
        <w:rPr>
          <w:rFonts w:asciiTheme="majorHAnsi" w:hAnsiTheme="majorHAnsi" w:cstheme="majorHAnsi"/>
          <w:lang w:val="en-US"/>
        </w:rPr>
        <w:t xml:space="preserve"> </w:t>
      </w:r>
      <w:r w:rsidR="002944F6" w:rsidRPr="00E15E5D">
        <w:rPr>
          <w:rFonts w:asciiTheme="majorHAnsi" w:hAnsiTheme="majorHAnsi" w:cstheme="majorHAnsi"/>
          <w:lang w:val="en-US"/>
        </w:rPr>
        <w:t>however,</w:t>
      </w:r>
      <w:r w:rsidRPr="00E15E5D">
        <w:rPr>
          <w:rFonts w:asciiTheme="majorHAnsi" w:hAnsiTheme="majorHAnsi" w:cstheme="majorHAnsi"/>
          <w:lang w:val="en-US"/>
        </w:rPr>
        <w:t xml:space="preserve"> they are also a milestone in the four-year IWG Secretariat journey and therefore should not be considered as a “stand-alone” event.</w:t>
      </w:r>
    </w:p>
    <w:p w14:paraId="686C7F7E" w14:textId="2563FE75" w:rsidR="00705DB8" w:rsidRPr="00E15E5D" w:rsidRDefault="00705DB8" w:rsidP="0048727F">
      <w:pPr>
        <w:spacing w:line="276" w:lineRule="auto"/>
        <w:rPr>
          <w:rFonts w:asciiTheme="majorHAnsi" w:hAnsiTheme="majorHAnsi" w:cstheme="majorHAnsi"/>
          <w:lang w:val="en-US"/>
        </w:rPr>
      </w:pPr>
    </w:p>
    <w:p w14:paraId="0825A7BF" w14:textId="5B68D855" w:rsidR="00705DB8" w:rsidRPr="00FC4A1C" w:rsidRDefault="00705DB8" w:rsidP="0048727F">
      <w:pPr>
        <w:spacing w:line="276" w:lineRule="auto"/>
        <w:rPr>
          <w:rFonts w:asciiTheme="majorHAnsi" w:hAnsiTheme="majorHAnsi" w:cstheme="majorHAnsi"/>
          <w:lang w:val="en-US"/>
        </w:rPr>
      </w:pPr>
      <w:r w:rsidRPr="00E15E5D">
        <w:rPr>
          <w:rFonts w:asciiTheme="majorHAnsi" w:hAnsiTheme="majorHAnsi" w:cstheme="majorHAnsi"/>
          <w:lang w:val="en-US"/>
        </w:rPr>
        <w:t xml:space="preserve">The conferences build on the success of the previous event and are linked by a common “change” theme. Between </w:t>
      </w:r>
      <w:r w:rsidR="00427422">
        <w:rPr>
          <w:rFonts w:asciiTheme="majorHAnsi" w:hAnsiTheme="majorHAnsi" w:cstheme="majorHAnsi"/>
          <w:lang w:val="en-US"/>
        </w:rPr>
        <w:t>500</w:t>
      </w:r>
      <w:r w:rsidRPr="00E15E5D">
        <w:rPr>
          <w:rFonts w:asciiTheme="majorHAnsi" w:hAnsiTheme="majorHAnsi" w:cstheme="majorHAnsi"/>
          <w:lang w:val="en-US"/>
        </w:rPr>
        <w:t xml:space="preserve"> – </w:t>
      </w:r>
      <w:r w:rsidR="00427422">
        <w:rPr>
          <w:rFonts w:asciiTheme="majorHAnsi" w:hAnsiTheme="majorHAnsi" w:cstheme="majorHAnsi"/>
          <w:lang w:val="en-US"/>
        </w:rPr>
        <w:t>1000</w:t>
      </w:r>
      <w:r w:rsidRPr="00E15E5D">
        <w:rPr>
          <w:rFonts w:asciiTheme="majorHAnsi" w:hAnsiTheme="majorHAnsi" w:cstheme="majorHAnsi"/>
          <w:lang w:val="en-US"/>
        </w:rPr>
        <w:t xml:space="preserve"> (or more if capacity allows) decision-makers, administrators, coaches, </w:t>
      </w:r>
      <w:proofErr w:type="gramStart"/>
      <w:r w:rsidRPr="00FC4A1C">
        <w:rPr>
          <w:rFonts w:asciiTheme="majorHAnsi" w:hAnsiTheme="majorHAnsi" w:cstheme="majorHAnsi"/>
          <w:lang w:val="en-US"/>
        </w:rPr>
        <w:t>scientists</w:t>
      </w:r>
      <w:proofErr w:type="gramEnd"/>
      <w:r w:rsidRPr="00FC4A1C">
        <w:rPr>
          <w:rFonts w:asciiTheme="majorHAnsi" w:hAnsiTheme="majorHAnsi" w:cstheme="majorHAnsi"/>
          <w:lang w:val="en-US"/>
        </w:rPr>
        <w:t xml:space="preserve"> and athletes share success stories and determine strategies and action plans for the future.</w:t>
      </w:r>
      <w:r w:rsidR="009877F3" w:rsidRPr="00FC4A1C">
        <w:rPr>
          <w:rFonts w:asciiTheme="majorHAnsi" w:hAnsiTheme="majorHAnsi" w:cstheme="majorHAnsi"/>
          <w:lang w:val="en-US"/>
        </w:rPr>
        <w:t xml:space="preserve"> IWG New Zealand intends to stage the 8</w:t>
      </w:r>
      <w:r w:rsidR="009877F3" w:rsidRPr="00FC4A1C">
        <w:rPr>
          <w:rFonts w:asciiTheme="majorHAnsi" w:hAnsiTheme="majorHAnsi" w:cstheme="majorHAnsi"/>
          <w:vertAlign w:val="superscript"/>
          <w:lang w:val="en-US"/>
        </w:rPr>
        <w:t>th</w:t>
      </w:r>
      <w:r w:rsidR="009877F3" w:rsidRPr="00FC4A1C">
        <w:rPr>
          <w:rFonts w:asciiTheme="majorHAnsi" w:hAnsiTheme="majorHAnsi" w:cstheme="majorHAnsi"/>
          <w:lang w:val="en-US"/>
        </w:rPr>
        <w:t xml:space="preserve"> IWG World Conference as a full physical-digital hybrid, recognizing the impacts of COVID-19 on travel and budgets. This is likely to set a future precedent.</w:t>
      </w:r>
    </w:p>
    <w:p w14:paraId="57F523C9" w14:textId="56062C72" w:rsidR="00705DB8" w:rsidRPr="00E15E5D" w:rsidRDefault="00705DB8" w:rsidP="0048727F">
      <w:pPr>
        <w:spacing w:line="276" w:lineRule="auto"/>
        <w:rPr>
          <w:rFonts w:asciiTheme="majorHAnsi" w:hAnsiTheme="majorHAnsi" w:cstheme="majorHAnsi"/>
          <w:lang w:val="en-US"/>
        </w:rPr>
      </w:pPr>
    </w:p>
    <w:p w14:paraId="261CE6C4" w14:textId="64F4C249" w:rsidR="00C666FC" w:rsidRPr="00E15E5D" w:rsidRDefault="00C666FC" w:rsidP="00C666FC">
      <w:pPr>
        <w:spacing w:line="276" w:lineRule="auto"/>
        <w:rPr>
          <w:rFonts w:asciiTheme="majorHAnsi" w:hAnsiTheme="majorHAnsi" w:cstheme="majorHAnsi"/>
          <w:b/>
          <w:bCs/>
          <w:lang w:val="en-US"/>
        </w:rPr>
      </w:pPr>
      <w:r w:rsidRPr="00E15E5D">
        <w:rPr>
          <w:rFonts w:asciiTheme="majorHAnsi" w:hAnsiTheme="majorHAnsi" w:cstheme="majorHAnsi"/>
          <w:b/>
          <w:bCs/>
          <w:lang w:val="en-US"/>
        </w:rPr>
        <w:t>&gt;&gt; WORLD CONFERENCE ASSESSMENT CRITERIA</w:t>
      </w:r>
    </w:p>
    <w:p w14:paraId="326BB4B6" w14:textId="77777777" w:rsidR="00C666FC" w:rsidRPr="00E15E5D" w:rsidRDefault="00C666FC" w:rsidP="00C666FC">
      <w:pPr>
        <w:spacing w:line="276" w:lineRule="auto"/>
        <w:rPr>
          <w:rFonts w:asciiTheme="majorHAnsi" w:hAnsiTheme="majorHAnsi" w:cstheme="majorHAnsi"/>
          <w:lang w:val="en-US"/>
        </w:rPr>
      </w:pPr>
    </w:p>
    <w:p w14:paraId="2F9DEB87" w14:textId="6482DE77" w:rsidR="00C666FC" w:rsidRPr="00E15E5D" w:rsidRDefault="00C666FC" w:rsidP="00C666FC">
      <w:pPr>
        <w:pStyle w:val="ListParagraph"/>
        <w:numPr>
          <w:ilvl w:val="0"/>
          <w:numId w:val="10"/>
        </w:numPr>
        <w:spacing w:line="276" w:lineRule="auto"/>
        <w:rPr>
          <w:rFonts w:asciiTheme="majorHAnsi" w:hAnsiTheme="majorHAnsi" w:cstheme="majorHAnsi"/>
          <w:lang w:val="en-US"/>
        </w:rPr>
      </w:pPr>
      <w:r w:rsidRPr="00E15E5D">
        <w:rPr>
          <w:rFonts w:asciiTheme="majorHAnsi" w:hAnsiTheme="majorHAnsi" w:cstheme="majorHAnsi"/>
          <w:b/>
          <w:bCs/>
          <w:lang w:val="en-US"/>
        </w:rPr>
        <w:t>Commitment/Ideology and Resources:</w:t>
      </w:r>
      <w:r w:rsidRPr="00E15E5D">
        <w:rPr>
          <w:rFonts w:asciiTheme="majorHAnsi" w:hAnsiTheme="majorHAnsi" w:cstheme="majorHAnsi"/>
          <w:lang w:val="en-US"/>
        </w:rPr>
        <w:t xml:space="preserve"> Support from key national decision-making bodies, both government and non-government, has been proven to contribute significantly to the promotion of the conference and its success. It also impacts on the credibility of the IWG</w:t>
      </w:r>
      <w:r w:rsidR="00667B85" w:rsidRPr="00E15E5D">
        <w:rPr>
          <w:rFonts w:asciiTheme="majorHAnsi" w:hAnsiTheme="majorHAnsi" w:cstheme="majorHAnsi"/>
          <w:lang w:val="en-US"/>
        </w:rPr>
        <w:t xml:space="preserve"> globally</w:t>
      </w:r>
      <w:r w:rsidRPr="00E15E5D">
        <w:rPr>
          <w:rFonts w:asciiTheme="majorHAnsi" w:hAnsiTheme="majorHAnsi" w:cstheme="majorHAnsi"/>
          <w:lang w:val="en-US"/>
        </w:rPr>
        <w:t>. Commitment and support may manifest in a variety of ways, for example: past initiatives focusing on women and sport</w:t>
      </w:r>
      <w:r w:rsidR="00667B85" w:rsidRPr="00E15E5D">
        <w:rPr>
          <w:rFonts w:asciiTheme="majorHAnsi" w:hAnsiTheme="majorHAnsi" w:cstheme="majorHAnsi"/>
          <w:lang w:val="en-US"/>
        </w:rPr>
        <w:t xml:space="preserve"> and physical activity</w:t>
      </w:r>
      <w:r w:rsidRPr="00E15E5D">
        <w:rPr>
          <w:rFonts w:asciiTheme="majorHAnsi" w:hAnsiTheme="majorHAnsi" w:cstheme="majorHAnsi"/>
          <w:lang w:val="en-US"/>
        </w:rPr>
        <w:t xml:space="preserve">, financial support for the activities of the candidate organization, support for national / international events or initiatives aiming to enhance opportunities for women in sport. The host organization must guarantee financial support for the </w:t>
      </w:r>
      <w:r w:rsidR="008C0BCE">
        <w:rPr>
          <w:rFonts w:asciiTheme="majorHAnsi" w:hAnsiTheme="majorHAnsi" w:cstheme="majorHAnsi"/>
          <w:lang w:val="en-US"/>
        </w:rPr>
        <w:t>9</w:t>
      </w:r>
      <w:r w:rsidR="008C0BCE" w:rsidRPr="008C0BCE">
        <w:rPr>
          <w:rFonts w:asciiTheme="majorHAnsi" w:hAnsiTheme="majorHAnsi" w:cstheme="majorHAnsi"/>
          <w:vertAlign w:val="superscript"/>
          <w:lang w:val="en-US"/>
        </w:rPr>
        <w:t>th</w:t>
      </w:r>
      <w:r w:rsidR="008C0BCE">
        <w:rPr>
          <w:rFonts w:asciiTheme="majorHAnsi" w:hAnsiTheme="majorHAnsi" w:cstheme="majorHAnsi"/>
          <w:lang w:val="en-US"/>
        </w:rPr>
        <w:t xml:space="preserve"> IWG </w:t>
      </w:r>
      <w:r w:rsidRPr="00E15E5D">
        <w:rPr>
          <w:rFonts w:asciiTheme="majorHAnsi" w:hAnsiTheme="majorHAnsi" w:cstheme="majorHAnsi"/>
          <w:lang w:val="en-US"/>
        </w:rPr>
        <w:t>World Conference</w:t>
      </w:r>
      <w:r w:rsidR="008C0BCE">
        <w:rPr>
          <w:rFonts w:asciiTheme="majorHAnsi" w:hAnsiTheme="majorHAnsi" w:cstheme="majorHAnsi"/>
          <w:lang w:val="en-US"/>
        </w:rPr>
        <w:t xml:space="preserve"> in 2026</w:t>
      </w:r>
      <w:r w:rsidRPr="00E15E5D">
        <w:rPr>
          <w:rFonts w:asciiTheme="majorHAnsi" w:hAnsiTheme="majorHAnsi" w:cstheme="majorHAnsi"/>
          <w:lang w:val="en-US"/>
        </w:rPr>
        <w:t>.</w:t>
      </w:r>
    </w:p>
    <w:p w14:paraId="2BBECCC3" w14:textId="77777777" w:rsidR="00C666FC" w:rsidRPr="00E15E5D" w:rsidRDefault="00C666FC" w:rsidP="00C666FC">
      <w:pPr>
        <w:pStyle w:val="ListParagraph"/>
        <w:spacing w:line="276" w:lineRule="auto"/>
        <w:ind w:left="360"/>
        <w:rPr>
          <w:rFonts w:asciiTheme="majorHAnsi" w:hAnsiTheme="majorHAnsi" w:cstheme="majorHAnsi"/>
          <w:lang w:val="en-US"/>
        </w:rPr>
      </w:pPr>
    </w:p>
    <w:p w14:paraId="0A4F01A9" w14:textId="4CD8CE4B" w:rsidR="00C666FC" w:rsidRPr="00E15E5D" w:rsidRDefault="00C666FC" w:rsidP="00C666FC">
      <w:pPr>
        <w:pStyle w:val="ListParagraph"/>
        <w:numPr>
          <w:ilvl w:val="0"/>
          <w:numId w:val="10"/>
        </w:numPr>
        <w:spacing w:line="276" w:lineRule="auto"/>
        <w:rPr>
          <w:rFonts w:asciiTheme="majorHAnsi" w:hAnsiTheme="majorHAnsi" w:cstheme="majorHAnsi"/>
          <w:lang w:val="en-US"/>
        </w:rPr>
      </w:pPr>
      <w:r w:rsidRPr="00E15E5D">
        <w:rPr>
          <w:rFonts w:asciiTheme="majorHAnsi" w:hAnsiTheme="majorHAnsi" w:cstheme="majorHAnsi"/>
          <w:b/>
          <w:bCs/>
          <w:lang w:val="en-US"/>
        </w:rPr>
        <w:t>Multi-agency involvement:</w:t>
      </w:r>
      <w:r w:rsidRPr="00E15E5D">
        <w:rPr>
          <w:rFonts w:asciiTheme="majorHAnsi" w:hAnsiTheme="majorHAnsi" w:cstheme="majorHAnsi"/>
          <w:lang w:val="en-US"/>
        </w:rPr>
        <w:t xml:space="preserve"> It is recommended that the organizers work with key national/regional organizations to secure support,</w:t>
      </w:r>
      <w:r w:rsidR="00745BD4" w:rsidRPr="00E15E5D">
        <w:rPr>
          <w:rFonts w:asciiTheme="majorHAnsi" w:hAnsiTheme="majorHAnsi" w:cstheme="majorHAnsi"/>
          <w:lang w:val="en-US"/>
        </w:rPr>
        <w:t xml:space="preserve"> design programming,</w:t>
      </w:r>
      <w:r w:rsidRPr="00E15E5D">
        <w:rPr>
          <w:rFonts w:asciiTheme="majorHAnsi" w:hAnsiTheme="majorHAnsi" w:cstheme="majorHAnsi"/>
          <w:lang w:val="en-US"/>
        </w:rPr>
        <w:t xml:space="preserve"> facilitate the effective implementation of follow-up action steps and ensure optimal impact of the conference and work of the IWG</w:t>
      </w:r>
      <w:r w:rsidR="00745BD4" w:rsidRPr="00E15E5D">
        <w:rPr>
          <w:rFonts w:asciiTheme="majorHAnsi" w:hAnsiTheme="majorHAnsi" w:cstheme="majorHAnsi"/>
          <w:lang w:val="en-US"/>
        </w:rPr>
        <w:t xml:space="preserve"> globally</w:t>
      </w:r>
      <w:r w:rsidRPr="00E15E5D">
        <w:rPr>
          <w:rFonts w:asciiTheme="majorHAnsi" w:hAnsiTheme="majorHAnsi" w:cstheme="majorHAnsi"/>
          <w:lang w:val="en-US"/>
        </w:rPr>
        <w:t>.</w:t>
      </w:r>
    </w:p>
    <w:p w14:paraId="13FF64D9" w14:textId="77777777" w:rsidR="00C666FC" w:rsidRPr="00E15E5D" w:rsidRDefault="00C666FC" w:rsidP="00C666FC">
      <w:pPr>
        <w:pStyle w:val="ListParagraph"/>
        <w:rPr>
          <w:rFonts w:asciiTheme="majorHAnsi" w:hAnsiTheme="majorHAnsi" w:cstheme="majorHAnsi"/>
          <w:lang w:val="en-US"/>
        </w:rPr>
      </w:pPr>
    </w:p>
    <w:p w14:paraId="0F237509" w14:textId="5F98D724" w:rsidR="00C666FC" w:rsidRPr="00E15E5D" w:rsidRDefault="00C666FC" w:rsidP="00C666FC">
      <w:pPr>
        <w:pStyle w:val="ListParagraph"/>
        <w:numPr>
          <w:ilvl w:val="0"/>
          <w:numId w:val="10"/>
        </w:numPr>
        <w:spacing w:line="276" w:lineRule="auto"/>
        <w:rPr>
          <w:rFonts w:asciiTheme="majorHAnsi" w:hAnsiTheme="majorHAnsi" w:cstheme="majorHAnsi"/>
          <w:lang w:val="en-US"/>
        </w:rPr>
      </w:pPr>
      <w:r w:rsidRPr="00E15E5D">
        <w:rPr>
          <w:rFonts w:asciiTheme="majorHAnsi" w:hAnsiTheme="majorHAnsi" w:cstheme="majorHAnsi"/>
          <w:b/>
          <w:bCs/>
          <w:lang w:val="en-US"/>
        </w:rPr>
        <w:t>Legacies/Impacts:</w:t>
      </w:r>
      <w:r w:rsidRPr="00E15E5D">
        <w:rPr>
          <w:rFonts w:asciiTheme="majorHAnsi" w:hAnsiTheme="majorHAnsi" w:cstheme="majorHAnsi"/>
          <w:lang w:val="en-US"/>
        </w:rPr>
        <w:t xml:space="preserve"> Impact of the conference may be economic, </w:t>
      </w:r>
      <w:proofErr w:type="gramStart"/>
      <w:r w:rsidRPr="00E15E5D">
        <w:rPr>
          <w:rFonts w:asciiTheme="majorHAnsi" w:hAnsiTheme="majorHAnsi" w:cstheme="majorHAnsi"/>
          <w:lang w:val="en-US"/>
        </w:rPr>
        <w:t>social</w:t>
      </w:r>
      <w:proofErr w:type="gramEnd"/>
      <w:r w:rsidRPr="00E15E5D">
        <w:rPr>
          <w:rFonts w:asciiTheme="majorHAnsi" w:hAnsiTheme="majorHAnsi" w:cstheme="majorHAnsi"/>
          <w:lang w:val="en-US"/>
        </w:rPr>
        <w:t xml:space="preserve"> or cultural. Candidates are encouraged to plan for anticipated impacts that benefit women and sport </w:t>
      </w:r>
      <w:r w:rsidR="00745BD4" w:rsidRPr="00E15E5D">
        <w:rPr>
          <w:rFonts w:asciiTheme="majorHAnsi" w:hAnsiTheme="majorHAnsi" w:cstheme="majorHAnsi"/>
          <w:lang w:val="en-US"/>
        </w:rPr>
        <w:t xml:space="preserve">and physical activity </w:t>
      </w:r>
      <w:r w:rsidRPr="00E15E5D">
        <w:rPr>
          <w:rFonts w:asciiTheme="majorHAnsi" w:hAnsiTheme="majorHAnsi" w:cstheme="majorHAnsi"/>
          <w:lang w:val="en-US"/>
        </w:rPr>
        <w:t>in the host country and the future of the IWG.</w:t>
      </w:r>
      <w:r w:rsidR="00745BD4" w:rsidRPr="00E15E5D">
        <w:rPr>
          <w:rFonts w:asciiTheme="majorHAnsi" w:hAnsiTheme="majorHAnsi" w:cstheme="majorHAnsi"/>
          <w:lang w:val="en-US"/>
        </w:rPr>
        <w:t xml:space="preserve"> Consider what change the host </w:t>
      </w:r>
      <w:r w:rsidR="004453AF" w:rsidRPr="00E15E5D">
        <w:rPr>
          <w:rFonts w:asciiTheme="majorHAnsi" w:hAnsiTheme="majorHAnsi" w:cstheme="majorHAnsi"/>
          <w:lang w:val="en-US"/>
        </w:rPr>
        <w:t>organization is driving.</w:t>
      </w:r>
    </w:p>
    <w:p w14:paraId="5E4D9AA2" w14:textId="77777777" w:rsidR="00C666FC" w:rsidRPr="00E15E5D" w:rsidRDefault="00C666FC" w:rsidP="00C666FC">
      <w:pPr>
        <w:pStyle w:val="ListParagraph"/>
        <w:rPr>
          <w:rFonts w:asciiTheme="majorHAnsi" w:hAnsiTheme="majorHAnsi" w:cstheme="majorHAnsi"/>
          <w:lang w:val="en-US"/>
        </w:rPr>
      </w:pPr>
    </w:p>
    <w:p w14:paraId="7707E3C9" w14:textId="77777777" w:rsidR="004453AF" w:rsidRPr="00E15E5D" w:rsidRDefault="00C666FC" w:rsidP="00C666FC">
      <w:pPr>
        <w:pStyle w:val="ListParagraph"/>
        <w:numPr>
          <w:ilvl w:val="0"/>
          <w:numId w:val="10"/>
        </w:numPr>
        <w:spacing w:line="276" w:lineRule="auto"/>
        <w:rPr>
          <w:rFonts w:asciiTheme="majorHAnsi" w:hAnsiTheme="majorHAnsi" w:cstheme="majorHAnsi"/>
          <w:lang w:val="en-US"/>
        </w:rPr>
      </w:pPr>
      <w:r w:rsidRPr="00E15E5D">
        <w:rPr>
          <w:rFonts w:asciiTheme="majorHAnsi" w:hAnsiTheme="majorHAnsi" w:cstheme="majorHAnsi"/>
          <w:b/>
          <w:bCs/>
          <w:lang w:val="en-US"/>
        </w:rPr>
        <w:t>Location:</w:t>
      </w:r>
      <w:r w:rsidRPr="00E15E5D">
        <w:rPr>
          <w:rFonts w:asciiTheme="majorHAnsi" w:hAnsiTheme="majorHAnsi" w:cstheme="majorHAnsi"/>
          <w:lang w:val="en-US"/>
        </w:rPr>
        <w:t xml:space="preserve"> Geographical accessibility and balance in relation to past World Conferences are both important. The intention behind these conferences is to mobilize action worldwide. Host regions in the past have experienced </w:t>
      </w:r>
      <w:proofErr w:type="gramStart"/>
      <w:r w:rsidRPr="00E15E5D">
        <w:rPr>
          <w:rFonts w:asciiTheme="majorHAnsi" w:hAnsiTheme="majorHAnsi" w:cstheme="majorHAnsi"/>
          <w:lang w:val="en-US"/>
        </w:rPr>
        <w:t>particular benefits</w:t>
      </w:r>
      <w:proofErr w:type="gramEnd"/>
      <w:r w:rsidRPr="00E15E5D">
        <w:rPr>
          <w:rFonts w:asciiTheme="majorHAnsi" w:hAnsiTheme="majorHAnsi" w:cstheme="majorHAnsi"/>
          <w:lang w:val="en-US"/>
        </w:rPr>
        <w:t xml:space="preserve"> and the varied locations of the World Conferences have allowed for participants from many different regions of the world to take part. You will need to provide the following information in your bid document:              </w:t>
      </w:r>
    </w:p>
    <w:p w14:paraId="04BA9D32" w14:textId="77777777" w:rsidR="004453AF" w:rsidRPr="00E15E5D" w:rsidRDefault="004453AF" w:rsidP="004453AF">
      <w:pPr>
        <w:pStyle w:val="ListParagraph"/>
        <w:rPr>
          <w:rFonts w:asciiTheme="majorHAnsi" w:hAnsiTheme="majorHAnsi" w:cstheme="majorHAnsi"/>
          <w:lang w:val="en-US"/>
        </w:rPr>
      </w:pPr>
    </w:p>
    <w:p w14:paraId="0E5898EA" w14:textId="79969A72" w:rsidR="004453AF" w:rsidRPr="00E15E5D" w:rsidRDefault="00C666FC" w:rsidP="004453AF">
      <w:pPr>
        <w:pStyle w:val="ListParagraph"/>
        <w:numPr>
          <w:ilvl w:val="1"/>
          <w:numId w:val="10"/>
        </w:numPr>
        <w:spacing w:line="276" w:lineRule="auto"/>
        <w:rPr>
          <w:rFonts w:asciiTheme="majorHAnsi" w:hAnsiTheme="majorHAnsi" w:cstheme="majorHAnsi"/>
          <w:lang w:val="en-US"/>
        </w:rPr>
      </w:pPr>
      <w:r w:rsidRPr="00E15E5D">
        <w:rPr>
          <w:rFonts w:asciiTheme="majorHAnsi" w:hAnsiTheme="majorHAnsi" w:cstheme="majorHAnsi"/>
          <w:lang w:val="en-US"/>
        </w:rPr>
        <w:t>Proposed host city and dates for the</w:t>
      </w:r>
      <w:r w:rsidR="008D6EA4">
        <w:rPr>
          <w:rFonts w:asciiTheme="majorHAnsi" w:hAnsiTheme="majorHAnsi" w:cstheme="majorHAnsi"/>
          <w:lang w:val="en-US"/>
        </w:rPr>
        <w:t xml:space="preserve"> 9th</w:t>
      </w:r>
      <w:r w:rsidRPr="00E15E5D">
        <w:rPr>
          <w:rFonts w:asciiTheme="majorHAnsi" w:hAnsiTheme="majorHAnsi" w:cstheme="majorHAnsi"/>
          <w:lang w:val="en-US"/>
        </w:rPr>
        <w:t xml:space="preserve"> IWG World Conference on Women </w:t>
      </w:r>
      <w:r w:rsidR="008D6EA4">
        <w:rPr>
          <w:rFonts w:asciiTheme="majorHAnsi" w:hAnsiTheme="majorHAnsi" w:cstheme="majorHAnsi"/>
          <w:lang w:val="en-US"/>
        </w:rPr>
        <w:t>&amp;</w:t>
      </w:r>
      <w:r w:rsidRPr="00E15E5D">
        <w:rPr>
          <w:rFonts w:asciiTheme="majorHAnsi" w:hAnsiTheme="majorHAnsi" w:cstheme="majorHAnsi"/>
          <w:lang w:val="en-US"/>
        </w:rPr>
        <w:t xml:space="preserve"> Sport </w:t>
      </w:r>
      <w:r w:rsidR="004453AF" w:rsidRPr="00E15E5D">
        <w:rPr>
          <w:rFonts w:asciiTheme="majorHAnsi" w:hAnsiTheme="majorHAnsi" w:cstheme="majorHAnsi"/>
          <w:lang w:val="en-US"/>
        </w:rPr>
        <w:t>2026</w:t>
      </w:r>
    </w:p>
    <w:p w14:paraId="3362C48C" w14:textId="1F8E1D46" w:rsidR="00C666FC" w:rsidRPr="00E15E5D" w:rsidRDefault="00C666FC" w:rsidP="004453AF">
      <w:pPr>
        <w:pStyle w:val="ListParagraph"/>
        <w:numPr>
          <w:ilvl w:val="1"/>
          <w:numId w:val="10"/>
        </w:numPr>
        <w:spacing w:line="276" w:lineRule="auto"/>
        <w:rPr>
          <w:rFonts w:asciiTheme="majorHAnsi" w:hAnsiTheme="majorHAnsi" w:cstheme="majorHAnsi"/>
          <w:lang w:val="en-US"/>
        </w:rPr>
      </w:pPr>
      <w:r w:rsidRPr="00E15E5D">
        <w:rPr>
          <w:rFonts w:asciiTheme="majorHAnsi" w:hAnsiTheme="majorHAnsi" w:cstheme="majorHAnsi"/>
          <w:lang w:val="en-US"/>
        </w:rPr>
        <w:t>Proposed conference venue (location, capacity and facility information, accessibility, etc.)</w:t>
      </w:r>
    </w:p>
    <w:p w14:paraId="39636353" w14:textId="77777777" w:rsidR="004453AF" w:rsidRPr="00E15E5D" w:rsidRDefault="004453AF" w:rsidP="00C666FC">
      <w:pPr>
        <w:spacing w:line="276" w:lineRule="auto"/>
        <w:rPr>
          <w:rFonts w:asciiTheme="majorHAnsi" w:hAnsiTheme="majorHAnsi" w:cstheme="majorHAnsi"/>
          <w:lang w:val="en-US"/>
        </w:rPr>
      </w:pPr>
    </w:p>
    <w:p w14:paraId="6CD7821D" w14:textId="3A07BC93" w:rsidR="004453AF" w:rsidRDefault="00C666FC" w:rsidP="00C666FC">
      <w:pPr>
        <w:pStyle w:val="ListParagraph"/>
        <w:numPr>
          <w:ilvl w:val="0"/>
          <w:numId w:val="11"/>
        </w:numPr>
        <w:spacing w:line="276" w:lineRule="auto"/>
        <w:rPr>
          <w:rFonts w:asciiTheme="majorHAnsi" w:hAnsiTheme="majorHAnsi" w:cstheme="majorHAnsi"/>
          <w:lang w:val="en-US"/>
        </w:rPr>
      </w:pPr>
      <w:r w:rsidRPr="00E15E5D">
        <w:rPr>
          <w:rFonts w:asciiTheme="majorHAnsi" w:hAnsiTheme="majorHAnsi" w:cstheme="majorHAnsi"/>
          <w:b/>
          <w:bCs/>
          <w:lang w:val="en-US"/>
        </w:rPr>
        <w:lastRenderedPageBreak/>
        <w:t xml:space="preserve">Accessibility: </w:t>
      </w:r>
      <w:r w:rsidRPr="00E15E5D">
        <w:rPr>
          <w:rFonts w:asciiTheme="majorHAnsi" w:hAnsiTheme="majorHAnsi" w:cstheme="majorHAnsi"/>
          <w:lang w:val="en-US"/>
        </w:rPr>
        <w:t>The conference site should be as easily accessible and comfortable as possible for all participants. Candidates should aim to offer a safe and secure environment.</w:t>
      </w:r>
      <w:r w:rsidR="008523D2">
        <w:rPr>
          <w:rFonts w:asciiTheme="majorHAnsi" w:hAnsiTheme="majorHAnsi" w:cstheme="majorHAnsi"/>
          <w:lang w:val="en-US"/>
        </w:rPr>
        <w:t xml:space="preserve"> </w:t>
      </w:r>
      <w:r w:rsidR="009E4E8E">
        <w:rPr>
          <w:rFonts w:asciiTheme="majorHAnsi" w:hAnsiTheme="majorHAnsi" w:cstheme="majorHAnsi"/>
          <w:lang w:val="en-US"/>
        </w:rPr>
        <w:t>The IWG World Conference must fully accessible to the disabled</w:t>
      </w:r>
      <w:r w:rsidR="008523D2">
        <w:rPr>
          <w:rFonts w:asciiTheme="majorHAnsi" w:hAnsiTheme="majorHAnsi" w:cstheme="majorHAnsi"/>
          <w:lang w:val="en-US"/>
        </w:rPr>
        <w:t xml:space="preserve"> </w:t>
      </w:r>
      <w:r w:rsidR="00796124">
        <w:rPr>
          <w:rFonts w:asciiTheme="majorHAnsi" w:hAnsiTheme="majorHAnsi" w:cstheme="majorHAnsi"/>
          <w:lang w:val="en-US"/>
        </w:rPr>
        <w:t>delegates</w:t>
      </w:r>
      <w:r w:rsidR="009E4E8E">
        <w:rPr>
          <w:rFonts w:asciiTheme="majorHAnsi" w:hAnsiTheme="majorHAnsi" w:cstheme="majorHAnsi"/>
          <w:lang w:val="en-US"/>
        </w:rPr>
        <w:t xml:space="preserve">, physically and </w:t>
      </w:r>
      <w:r w:rsidR="00796124">
        <w:rPr>
          <w:rFonts w:asciiTheme="majorHAnsi" w:hAnsiTheme="majorHAnsi" w:cstheme="majorHAnsi"/>
          <w:lang w:val="en-US"/>
        </w:rPr>
        <w:t>via the presentations</w:t>
      </w:r>
      <w:r w:rsidR="009E4E8E">
        <w:rPr>
          <w:rFonts w:asciiTheme="majorHAnsi" w:hAnsiTheme="majorHAnsi" w:cstheme="majorHAnsi"/>
          <w:lang w:val="en-US"/>
        </w:rPr>
        <w:t>.</w:t>
      </w:r>
    </w:p>
    <w:p w14:paraId="1D88FED5" w14:textId="77777777" w:rsidR="00994561" w:rsidRPr="00E15E5D" w:rsidRDefault="00994561" w:rsidP="00994561">
      <w:pPr>
        <w:pStyle w:val="ListParagraph"/>
        <w:spacing w:line="276" w:lineRule="auto"/>
        <w:ind w:left="360"/>
        <w:rPr>
          <w:rFonts w:asciiTheme="majorHAnsi" w:hAnsiTheme="majorHAnsi" w:cstheme="majorHAnsi"/>
          <w:lang w:val="en-US"/>
        </w:rPr>
      </w:pPr>
    </w:p>
    <w:p w14:paraId="2285A4E7" w14:textId="283A7351" w:rsidR="004453AF" w:rsidRPr="00FC4A1C" w:rsidRDefault="00C666FC" w:rsidP="00C666FC">
      <w:pPr>
        <w:pStyle w:val="ListParagraph"/>
        <w:numPr>
          <w:ilvl w:val="0"/>
          <w:numId w:val="11"/>
        </w:numPr>
        <w:spacing w:line="276" w:lineRule="auto"/>
        <w:rPr>
          <w:rFonts w:asciiTheme="majorHAnsi" w:hAnsiTheme="majorHAnsi" w:cstheme="majorHAnsi"/>
          <w:lang w:val="en-US"/>
        </w:rPr>
      </w:pPr>
      <w:r w:rsidRPr="00E15E5D">
        <w:rPr>
          <w:rFonts w:asciiTheme="majorHAnsi" w:hAnsiTheme="majorHAnsi" w:cstheme="majorHAnsi"/>
          <w:b/>
          <w:bCs/>
          <w:lang w:val="en-US"/>
        </w:rPr>
        <w:t>Affordability:</w:t>
      </w:r>
      <w:r w:rsidRPr="00E15E5D">
        <w:rPr>
          <w:rFonts w:asciiTheme="majorHAnsi" w:hAnsiTheme="majorHAnsi" w:cstheme="majorHAnsi"/>
          <w:lang w:val="en-US"/>
        </w:rPr>
        <w:t xml:space="preserve"> This event aims to attract a diverse profile of participants from both developed and emerging countries. In this respect, a wide variety of accommodation options is necessary and participant costs (registration, meals, social) should be kept as low as possible. Additionally, efforts should be made to offer grants and financial assistance, making it possible for delegates from emerging countries to also attend. In addition, there may be a fee structure offered with discounts for delegates from emerging countries. Young adults </w:t>
      </w:r>
      <w:r w:rsidRPr="00FC4A1C">
        <w:rPr>
          <w:rFonts w:asciiTheme="majorHAnsi" w:hAnsiTheme="majorHAnsi" w:cstheme="majorHAnsi"/>
          <w:lang w:val="en-US"/>
        </w:rPr>
        <w:t>also represent an important group and efforts should be made to increase their possibilities to attend.</w:t>
      </w:r>
      <w:r w:rsidR="0003022D" w:rsidRPr="00FC4A1C">
        <w:rPr>
          <w:rFonts w:asciiTheme="majorHAnsi" w:hAnsiTheme="majorHAnsi" w:cstheme="majorHAnsi"/>
          <w:lang w:val="en-US"/>
        </w:rPr>
        <w:t xml:space="preserve"> As mentioned, IWG New Zealand intends to stage the 8</w:t>
      </w:r>
      <w:r w:rsidR="0003022D" w:rsidRPr="00FC4A1C">
        <w:rPr>
          <w:rFonts w:asciiTheme="majorHAnsi" w:hAnsiTheme="majorHAnsi" w:cstheme="majorHAnsi"/>
          <w:vertAlign w:val="superscript"/>
          <w:lang w:val="en-US"/>
        </w:rPr>
        <w:t>th</w:t>
      </w:r>
      <w:r w:rsidR="0003022D" w:rsidRPr="00FC4A1C">
        <w:rPr>
          <w:rFonts w:asciiTheme="majorHAnsi" w:hAnsiTheme="majorHAnsi" w:cstheme="majorHAnsi"/>
          <w:lang w:val="en-US"/>
        </w:rPr>
        <w:t xml:space="preserve"> IWG World Conference as a full physical-digital hybrid, recognizing the impacts of COVID-19 on travel and budgets. This is likely to set a future precedent regarding digital ticket costs.</w:t>
      </w:r>
    </w:p>
    <w:p w14:paraId="25BB1E2E" w14:textId="77777777" w:rsidR="004453AF" w:rsidRPr="00FC4A1C" w:rsidRDefault="004453AF" w:rsidP="004453AF">
      <w:pPr>
        <w:pStyle w:val="ListParagraph"/>
        <w:spacing w:line="276" w:lineRule="auto"/>
        <w:ind w:left="360"/>
        <w:rPr>
          <w:rFonts w:asciiTheme="majorHAnsi" w:hAnsiTheme="majorHAnsi" w:cstheme="majorHAnsi"/>
          <w:lang w:val="en-US"/>
        </w:rPr>
      </w:pPr>
    </w:p>
    <w:p w14:paraId="5A841276" w14:textId="5E452F0A" w:rsidR="00A45FE9" w:rsidRPr="00E15E5D" w:rsidRDefault="00C666FC" w:rsidP="00C666FC">
      <w:pPr>
        <w:pStyle w:val="ListParagraph"/>
        <w:numPr>
          <w:ilvl w:val="0"/>
          <w:numId w:val="11"/>
        </w:numPr>
        <w:spacing w:line="276" w:lineRule="auto"/>
        <w:rPr>
          <w:rFonts w:asciiTheme="majorHAnsi" w:hAnsiTheme="majorHAnsi" w:cstheme="majorHAnsi"/>
          <w:lang w:val="en-US"/>
        </w:rPr>
      </w:pPr>
      <w:r w:rsidRPr="00E15E5D">
        <w:rPr>
          <w:rFonts w:asciiTheme="majorHAnsi" w:hAnsiTheme="majorHAnsi" w:cstheme="majorHAnsi"/>
          <w:b/>
          <w:bCs/>
          <w:lang w:val="en-US"/>
        </w:rPr>
        <w:t>Facilities:</w:t>
      </w:r>
      <w:r w:rsidRPr="00E15E5D">
        <w:rPr>
          <w:rFonts w:asciiTheme="majorHAnsi" w:hAnsiTheme="majorHAnsi" w:cstheme="majorHAnsi"/>
          <w:lang w:val="en-US"/>
        </w:rPr>
        <w:t xml:space="preserve"> The conference facilities should be accessible and easily reached. Meeting room capacities should </w:t>
      </w:r>
      <w:proofErr w:type="gramStart"/>
      <w:r w:rsidRPr="00E15E5D">
        <w:rPr>
          <w:rFonts w:asciiTheme="majorHAnsi" w:hAnsiTheme="majorHAnsi" w:cstheme="majorHAnsi"/>
          <w:lang w:val="en-US"/>
        </w:rPr>
        <w:t>include:</w:t>
      </w:r>
      <w:proofErr w:type="gramEnd"/>
      <w:r w:rsidRPr="00E15E5D">
        <w:rPr>
          <w:rFonts w:asciiTheme="majorHAnsi" w:hAnsiTheme="majorHAnsi" w:cstheme="majorHAnsi"/>
          <w:lang w:val="en-US"/>
        </w:rPr>
        <w:t xml:space="preserve"> plenary sessions of at least 1000 participants; several, simultaneous, small group sessions; poster presentation space; audio-visual aids, </w:t>
      </w:r>
      <w:r w:rsidR="0003022D">
        <w:rPr>
          <w:rFonts w:asciiTheme="majorHAnsi" w:hAnsiTheme="majorHAnsi" w:cstheme="majorHAnsi"/>
          <w:lang w:val="en-US"/>
        </w:rPr>
        <w:t xml:space="preserve">and live </w:t>
      </w:r>
      <w:r w:rsidRPr="00E15E5D">
        <w:rPr>
          <w:rFonts w:asciiTheme="majorHAnsi" w:hAnsiTheme="majorHAnsi" w:cstheme="majorHAnsi"/>
          <w:lang w:val="en-US"/>
        </w:rPr>
        <w:t>support for multiple languages.</w:t>
      </w:r>
    </w:p>
    <w:p w14:paraId="17C50F7D" w14:textId="77777777" w:rsidR="00A45FE9" w:rsidRPr="00E15E5D" w:rsidRDefault="00A45FE9" w:rsidP="00A45FE9">
      <w:pPr>
        <w:pStyle w:val="ListParagraph"/>
        <w:rPr>
          <w:rFonts w:asciiTheme="majorHAnsi" w:hAnsiTheme="majorHAnsi" w:cstheme="majorHAnsi"/>
          <w:lang w:val="en-US"/>
        </w:rPr>
      </w:pPr>
    </w:p>
    <w:p w14:paraId="4A2D73CB" w14:textId="1F2A7325" w:rsidR="00A45FE9" w:rsidRPr="00E15E5D" w:rsidRDefault="00C666FC" w:rsidP="00C666FC">
      <w:pPr>
        <w:pStyle w:val="ListParagraph"/>
        <w:numPr>
          <w:ilvl w:val="0"/>
          <w:numId w:val="11"/>
        </w:numPr>
        <w:spacing w:line="276" w:lineRule="auto"/>
        <w:rPr>
          <w:rFonts w:asciiTheme="majorHAnsi" w:hAnsiTheme="majorHAnsi" w:cstheme="majorHAnsi"/>
          <w:lang w:val="en-US"/>
        </w:rPr>
      </w:pPr>
      <w:r w:rsidRPr="00E15E5D">
        <w:rPr>
          <w:rFonts w:asciiTheme="majorHAnsi" w:hAnsiTheme="majorHAnsi" w:cstheme="majorHAnsi"/>
          <w:b/>
          <w:bCs/>
          <w:lang w:val="en-US"/>
        </w:rPr>
        <w:t>Accommodation:</w:t>
      </w:r>
      <w:r w:rsidRPr="00E15E5D">
        <w:rPr>
          <w:rFonts w:asciiTheme="majorHAnsi" w:hAnsiTheme="majorHAnsi" w:cstheme="majorHAnsi"/>
          <w:lang w:val="en-US"/>
        </w:rPr>
        <w:t xml:space="preserve"> Anticipated hotel rates in </w:t>
      </w:r>
      <w:r w:rsidR="00A45FE9" w:rsidRPr="00E15E5D">
        <w:rPr>
          <w:rFonts w:asciiTheme="majorHAnsi" w:hAnsiTheme="majorHAnsi" w:cstheme="majorHAnsi"/>
          <w:lang w:val="en-US"/>
        </w:rPr>
        <w:t xml:space="preserve">US </w:t>
      </w:r>
      <w:r w:rsidRPr="00E15E5D">
        <w:rPr>
          <w:rFonts w:asciiTheme="majorHAnsi" w:hAnsiTheme="majorHAnsi" w:cstheme="majorHAnsi"/>
          <w:lang w:val="en-US"/>
        </w:rPr>
        <w:t>DOLLAR</w:t>
      </w:r>
      <w:r w:rsidR="0003022D">
        <w:rPr>
          <w:rFonts w:asciiTheme="majorHAnsi" w:hAnsiTheme="majorHAnsi" w:cstheme="majorHAnsi"/>
          <w:lang w:val="en-US"/>
        </w:rPr>
        <w:t>.</w:t>
      </w:r>
      <w:r w:rsidRPr="00E15E5D">
        <w:rPr>
          <w:rFonts w:asciiTheme="majorHAnsi" w:hAnsiTheme="majorHAnsi" w:cstheme="majorHAnsi"/>
          <w:lang w:val="en-US"/>
        </w:rPr>
        <w:t xml:space="preserve"> </w:t>
      </w:r>
    </w:p>
    <w:p w14:paraId="4CC00744" w14:textId="77777777" w:rsidR="00A45FE9" w:rsidRPr="00E15E5D" w:rsidRDefault="00A45FE9" w:rsidP="00A45FE9">
      <w:pPr>
        <w:pStyle w:val="ListParagraph"/>
        <w:rPr>
          <w:rFonts w:asciiTheme="majorHAnsi" w:hAnsiTheme="majorHAnsi" w:cstheme="majorHAnsi"/>
          <w:lang w:val="en-US"/>
        </w:rPr>
      </w:pPr>
    </w:p>
    <w:p w14:paraId="64EBA41B" w14:textId="3348E537" w:rsidR="00A45FE9" w:rsidRPr="00E15E5D" w:rsidRDefault="00C666FC" w:rsidP="00C666FC">
      <w:pPr>
        <w:pStyle w:val="ListParagraph"/>
        <w:numPr>
          <w:ilvl w:val="0"/>
          <w:numId w:val="11"/>
        </w:numPr>
        <w:spacing w:line="276" w:lineRule="auto"/>
        <w:rPr>
          <w:rFonts w:asciiTheme="majorHAnsi" w:hAnsiTheme="majorHAnsi" w:cstheme="majorHAnsi"/>
          <w:lang w:val="en-US"/>
        </w:rPr>
      </w:pPr>
      <w:r w:rsidRPr="00E15E5D">
        <w:rPr>
          <w:rFonts w:asciiTheme="majorHAnsi" w:hAnsiTheme="majorHAnsi" w:cstheme="majorHAnsi"/>
          <w:b/>
          <w:bCs/>
          <w:lang w:val="en-US"/>
        </w:rPr>
        <w:t>Transport:</w:t>
      </w:r>
      <w:r w:rsidRPr="00E15E5D">
        <w:rPr>
          <w:rFonts w:asciiTheme="majorHAnsi" w:hAnsiTheme="majorHAnsi" w:cstheme="majorHAnsi"/>
          <w:lang w:val="en-US"/>
        </w:rPr>
        <w:t xml:space="preserve"> Provide </w:t>
      </w:r>
      <w:r w:rsidR="00A45FE9" w:rsidRPr="00E15E5D">
        <w:rPr>
          <w:rFonts w:asciiTheme="majorHAnsi" w:hAnsiTheme="majorHAnsi" w:cstheme="majorHAnsi"/>
          <w:lang w:val="en-US"/>
        </w:rPr>
        <w:t>i</w:t>
      </w:r>
      <w:r w:rsidRPr="00E15E5D">
        <w:rPr>
          <w:rFonts w:asciiTheme="majorHAnsi" w:hAnsiTheme="majorHAnsi" w:cstheme="majorHAnsi"/>
          <w:lang w:val="en-US"/>
        </w:rPr>
        <w:t>nformation on the following:</w:t>
      </w:r>
    </w:p>
    <w:p w14:paraId="3F039D04" w14:textId="77777777" w:rsidR="00A45FE9" w:rsidRPr="00E15E5D" w:rsidRDefault="00A45FE9" w:rsidP="00A45FE9">
      <w:pPr>
        <w:pStyle w:val="ListParagraph"/>
        <w:rPr>
          <w:rFonts w:asciiTheme="majorHAnsi" w:hAnsiTheme="majorHAnsi" w:cstheme="majorHAnsi"/>
          <w:lang w:val="en-US"/>
        </w:rPr>
      </w:pPr>
    </w:p>
    <w:p w14:paraId="4DDC0666" w14:textId="41FADD26" w:rsidR="00A45FE9" w:rsidRPr="00E15E5D" w:rsidRDefault="00C666FC" w:rsidP="00A45FE9">
      <w:pPr>
        <w:pStyle w:val="ListParagraph"/>
        <w:numPr>
          <w:ilvl w:val="1"/>
          <w:numId w:val="11"/>
        </w:numPr>
        <w:spacing w:line="276" w:lineRule="auto"/>
        <w:rPr>
          <w:rFonts w:asciiTheme="majorHAnsi" w:hAnsiTheme="majorHAnsi" w:cstheme="majorHAnsi"/>
          <w:lang w:val="en-US"/>
        </w:rPr>
      </w:pPr>
      <w:r w:rsidRPr="00E15E5D">
        <w:rPr>
          <w:rFonts w:asciiTheme="majorHAnsi" w:hAnsiTheme="majorHAnsi" w:cstheme="majorHAnsi"/>
          <w:lang w:val="en-US"/>
        </w:rPr>
        <w:t>Nearest international airport(s)</w:t>
      </w:r>
      <w:r w:rsidR="0003022D">
        <w:rPr>
          <w:rFonts w:asciiTheme="majorHAnsi" w:hAnsiTheme="majorHAnsi" w:cstheme="majorHAnsi"/>
          <w:lang w:val="en-US"/>
        </w:rPr>
        <w:t>.</w:t>
      </w:r>
    </w:p>
    <w:p w14:paraId="4D2ED045" w14:textId="17584819" w:rsidR="00C666FC" w:rsidRPr="00E15E5D" w:rsidRDefault="00C666FC" w:rsidP="00A45FE9">
      <w:pPr>
        <w:pStyle w:val="ListParagraph"/>
        <w:numPr>
          <w:ilvl w:val="1"/>
          <w:numId w:val="11"/>
        </w:numPr>
        <w:spacing w:line="276" w:lineRule="auto"/>
        <w:rPr>
          <w:rFonts w:asciiTheme="majorHAnsi" w:hAnsiTheme="majorHAnsi" w:cstheme="majorHAnsi"/>
          <w:lang w:val="en-US"/>
        </w:rPr>
      </w:pPr>
      <w:r w:rsidRPr="00E15E5D">
        <w:rPr>
          <w:rFonts w:asciiTheme="majorHAnsi" w:hAnsiTheme="majorHAnsi" w:cstheme="majorHAnsi"/>
          <w:lang w:val="en-US"/>
        </w:rPr>
        <w:t>Anticipated method(s) of transportation to be used by conference delegates between the airport and the</w:t>
      </w:r>
      <w:r w:rsidR="00A45FE9" w:rsidRPr="00E15E5D">
        <w:rPr>
          <w:rFonts w:asciiTheme="majorHAnsi" w:hAnsiTheme="majorHAnsi" w:cstheme="majorHAnsi"/>
          <w:lang w:val="en-US"/>
        </w:rPr>
        <w:t xml:space="preserve"> </w:t>
      </w:r>
      <w:r w:rsidRPr="00E15E5D">
        <w:rPr>
          <w:rFonts w:asciiTheme="majorHAnsi" w:hAnsiTheme="majorHAnsi" w:cstheme="majorHAnsi"/>
          <w:lang w:val="en-US"/>
        </w:rPr>
        <w:t>conference hotels and during their stay.</w:t>
      </w:r>
    </w:p>
    <w:p w14:paraId="30D29876" w14:textId="77777777" w:rsidR="00A45FE9" w:rsidRPr="00E15E5D" w:rsidRDefault="00A45FE9" w:rsidP="00A45FE9">
      <w:pPr>
        <w:pStyle w:val="ListParagraph"/>
        <w:spacing w:line="276" w:lineRule="auto"/>
        <w:ind w:left="1080"/>
        <w:rPr>
          <w:rFonts w:asciiTheme="majorHAnsi" w:hAnsiTheme="majorHAnsi" w:cstheme="majorHAnsi"/>
          <w:lang w:val="en-US"/>
        </w:rPr>
      </w:pPr>
    </w:p>
    <w:p w14:paraId="0E2BE029" w14:textId="784D1FD0" w:rsidR="00A45FE9" w:rsidRPr="00E15E5D" w:rsidRDefault="00C666FC" w:rsidP="00A45FE9">
      <w:pPr>
        <w:pStyle w:val="ListParagraph"/>
        <w:numPr>
          <w:ilvl w:val="0"/>
          <w:numId w:val="12"/>
        </w:numPr>
        <w:spacing w:line="276" w:lineRule="auto"/>
        <w:rPr>
          <w:rFonts w:asciiTheme="majorHAnsi" w:hAnsiTheme="majorHAnsi" w:cstheme="majorHAnsi"/>
          <w:lang w:val="en-US"/>
        </w:rPr>
      </w:pPr>
      <w:r w:rsidRPr="00E15E5D">
        <w:rPr>
          <w:rFonts w:asciiTheme="majorHAnsi" w:hAnsiTheme="majorHAnsi" w:cstheme="majorHAnsi"/>
          <w:b/>
          <w:bCs/>
          <w:lang w:val="en-US"/>
        </w:rPr>
        <w:t>Finances:</w:t>
      </w:r>
      <w:r w:rsidRPr="00E15E5D">
        <w:rPr>
          <w:rFonts w:asciiTheme="majorHAnsi" w:hAnsiTheme="majorHAnsi" w:cstheme="majorHAnsi"/>
          <w:lang w:val="en-US"/>
        </w:rPr>
        <w:t xml:space="preserve"> The IWG does not have a budget to support the </w:t>
      </w:r>
      <w:r w:rsidR="0003022D">
        <w:rPr>
          <w:rFonts w:asciiTheme="majorHAnsi" w:hAnsiTheme="majorHAnsi" w:cstheme="majorHAnsi"/>
          <w:lang w:val="en-US"/>
        </w:rPr>
        <w:t xml:space="preserve">9the IWG </w:t>
      </w:r>
      <w:r w:rsidRPr="00E15E5D">
        <w:rPr>
          <w:rFonts w:asciiTheme="majorHAnsi" w:hAnsiTheme="majorHAnsi" w:cstheme="majorHAnsi"/>
          <w:lang w:val="en-US"/>
        </w:rPr>
        <w:t>World Conference. The organizer must secure adequate financial resources and must submit as follows</w:t>
      </w:r>
      <w:r w:rsidR="00A45FE9" w:rsidRPr="00E15E5D">
        <w:rPr>
          <w:rFonts w:asciiTheme="majorHAnsi" w:hAnsiTheme="majorHAnsi" w:cstheme="majorHAnsi"/>
          <w:lang w:val="en-US"/>
        </w:rPr>
        <w:t>:</w:t>
      </w:r>
    </w:p>
    <w:p w14:paraId="10971EAB" w14:textId="77777777" w:rsidR="00A45FE9" w:rsidRPr="00E15E5D" w:rsidRDefault="00A45FE9" w:rsidP="00A45FE9">
      <w:pPr>
        <w:pStyle w:val="ListParagraph"/>
        <w:spacing w:line="276" w:lineRule="auto"/>
        <w:ind w:left="360"/>
        <w:rPr>
          <w:rFonts w:asciiTheme="majorHAnsi" w:hAnsiTheme="majorHAnsi" w:cstheme="majorHAnsi"/>
          <w:lang w:val="en-US"/>
        </w:rPr>
      </w:pPr>
    </w:p>
    <w:p w14:paraId="5B80A260" w14:textId="0A425268" w:rsidR="00A45FE9" w:rsidRPr="00E15E5D" w:rsidRDefault="00C666FC" w:rsidP="00A45FE9">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Details on how the organization plans to raise the funds necessary to hold a conference of this size in terms of specific support and timing</w:t>
      </w:r>
      <w:r w:rsidR="0003022D">
        <w:rPr>
          <w:rFonts w:asciiTheme="majorHAnsi" w:hAnsiTheme="majorHAnsi" w:cstheme="majorHAnsi"/>
          <w:lang w:val="en-US"/>
        </w:rPr>
        <w:t>.</w:t>
      </w:r>
    </w:p>
    <w:p w14:paraId="6CCD301A" w14:textId="5B53AB30" w:rsidR="00A45FE9" w:rsidRPr="00E15E5D" w:rsidRDefault="00C666FC" w:rsidP="00A45FE9">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Details on any governmental support and/or sponsors who have committed to support the application</w:t>
      </w:r>
      <w:r w:rsidR="0003022D">
        <w:rPr>
          <w:rFonts w:asciiTheme="majorHAnsi" w:hAnsiTheme="majorHAnsi" w:cstheme="majorHAnsi"/>
          <w:lang w:val="en-US"/>
        </w:rPr>
        <w:t>.</w:t>
      </w:r>
    </w:p>
    <w:p w14:paraId="45E3ECC0" w14:textId="7CBD7742" w:rsidR="00705DB8" w:rsidRPr="00E15E5D" w:rsidRDefault="00C666FC" w:rsidP="00A45FE9">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Details on any other anticipated revenue streams</w:t>
      </w:r>
      <w:r w:rsidR="0003022D">
        <w:rPr>
          <w:rFonts w:asciiTheme="majorHAnsi" w:hAnsiTheme="majorHAnsi" w:cstheme="majorHAnsi"/>
          <w:lang w:val="en-US"/>
        </w:rPr>
        <w:t>.</w:t>
      </w:r>
    </w:p>
    <w:p w14:paraId="417BDEE5" w14:textId="0B952866" w:rsidR="006C5C30" w:rsidRPr="00E15E5D" w:rsidRDefault="006C5C30" w:rsidP="00A45FE9">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Estimated registration fee to be charged and what it will include</w:t>
      </w:r>
      <w:r w:rsidR="0003022D">
        <w:rPr>
          <w:rFonts w:asciiTheme="majorHAnsi" w:hAnsiTheme="majorHAnsi" w:cstheme="majorHAnsi"/>
          <w:lang w:val="en-US"/>
        </w:rPr>
        <w:t>.</w:t>
      </w:r>
    </w:p>
    <w:p w14:paraId="5C02F3D0" w14:textId="7C54FF15" w:rsidR="006C5C30" w:rsidRPr="00E15E5D" w:rsidRDefault="006C5C30" w:rsidP="00A45FE9">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Draft budget, listing anticipated income and expense items.</w:t>
      </w:r>
    </w:p>
    <w:p w14:paraId="63CABA85" w14:textId="18E718C7" w:rsidR="006C5C30" w:rsidRPr="00E15E5D" w:rsidRDefault="006C5C30" w:rsidP="006C5C30">
      <w:pPr>
        <w:spacing w:line="276" w:lineRule="auto"/>
        <w:rPr>
          <w:rFonts w:asciiTheme="majorHAnsi" w:hAnsiTheme="majorHAnsi" w:cstheme="majorHAnsi"/>
          <w:lang w:val="en-US"/>
        </w:rPr>
      </w:pPr>
    </w:p>
    <w:p w14:paraId="6D54E6AA" w14:textId="6BA7B33F" w:rsidR="006C5C30" w:rsidRPr="00E15E5D" w:rsidRDefault="006C5C30" w:rsidP="006C5C30">
      <w:pPr>
        <w:pStyle w:val="ListParagraph"/>
        <w:numPr>
          <w:ilvl w:val="0"/>
          <w:numId w:val="12"/>
        </w:numPr>
        <w:spacing w:line="276" w:lineRule="auto"/>
        <w:rPr>
          <w:rFonts w:asciiTheme="majorHAnsi" w:hAnsiTheme="majorHAnsi" w:cstheme="majorHAnsi"/>
          <w:lang w:val="en-US"/>
        </w:rPr>
      </w:pPr>
      <w:r w:rsidRPr="00E15E5D">
        <w:rPr>
          <w:rFonts w:asciiTheme="majorHAnsi" w:hAnsiTheme="majorHAnsi" w:cstheme="majorHAnsi"/>
          <w:b/>
          <w:bCs/>
          <w:lang w:val="en-US"/>
        </w:rPr>
        <w:t>Translation:</w:t>
      </w:r>
      <w:r w:rsidRPr="00E15E5D">
        <w:rPr>
          <w:rFonts w:asciiTheme="majorHAnsi" w:hAnsiTheme="majorHAnsi" w:cstheme="majorHAnsi"/>
          <w:lang w:val="en-US"/>
        </w:rPr>
        <w:t xml:space="preserve"> Simultaneous translations of the plenary sessions and workshops into English, French and Spanish, as well as regionally appropriate languages, is highly recommended </w:t>
      </w:r>
      <w:proofErr w:type="gramStart"/>
      <w:r w:rsidRPr="00E15E5D">
        <w:rPr>
          <w:rFonts w:asciiTheme="majorHAnsi" w:hAnsiTheme="majorHAnsi" w:cstheme="majorHAnsi"/>
          <w:lang w:val="en-US"/>
        </w:rPr>
        <w:t>in order to</w:t>
      </w:r>
      <w:proofErr w:type="gramEnd"/>
      <w:r w:rsidRPr="00E15E5D">
        <w:rPr>
          <w:rFonts w:asciiTheme="majorHAnsi" w:hAnsiTheme="majorHAnsi" w:cstheme="majorHAnsi"/>
          <w:lang w:val="en-US"/>
        </w:rPr>
        <w:t xml:space="preserve"> ensure active participation from a linguistically diverse group of participants.</w:t>
      </w:r>
      <w:r w:rsidR="005E4327">
        <w:rPr>
          <w:rFonts w:asciiTheme="majorHAnsi" w:hAnsiTheme="majorHAnsi" w:cstheme="majorHAnsi"/>
          <w:lang w:val="en-US"/>
        </w:rPr>
        <w:t xml:space="preserve"> Sign language options needed.</w:t>
      </w:r>
    </w:p>
    <w:p w14:paraId="6A986413" w14:textId="77777777" w:rsidR="006C5C30" w:rsidRPr="00E15E5D" w:rsidRDefault="006C5C30" w:rsidP="006C5C30">
      <w:pPr>
        <w:pStyle w:val="ListParagraph"/>
        <w:spacing w:line="276" w:lineRule="auto"/>
        <w:ind w:left="360"/>
        <w:rPr>
          <w:rFonts w:asciiTheme="majorHAnsi" w:hAnsiTheme="majorHAnsi" w:cstheme="majorHAnsi"/>
          <w:lang w:val="en-US"/>
        </w:rPr>
      </w:pPr>
    </w:p>
    <w:p w14:paraId="641AB1B2" w14:textId="77777777" w:rsidR="006C5C30" w:rsidRPr="00E15E5D" w:rsidRDefault="006C5C30" w:rsidP="006C5C30">
      <w:pPr>
        <w:pStyle w:val="ListParagraph"/>
        <w:numPr>
          <w:ilvl w:val="0"/>
          <w:numId w:val="12"/>
        </w:numPr>
        <w:spacing w:line="276" w:lineRule="auto"/>
        <w:rPr>
          <w:rFonts w:asciiTheme="majorHAnsi" w:hAnsiTheme="majorHAnsi" w:cstheme="majorHAnsi"/>
          <w:lang w:val="en-US"/>
        </w:rPr>
      </w:pPr>
      <w:r w:rsidRPr="00E15E5D">
        <w:rPr>
          <w:rFonts w:asciiTheme="majorHAnsi" w:hAnsiTheme="majorHAnsi" w:cstheme="majorHAnsi"/>
          <w:b/>
          <w:bCs/>
          <w:lang w:val="en-US"/>
        </w:rPr>
        <w:lastRenderedPageBreak/>
        <w:t>Human resources:</w:t>
      </w:r>
      <w:r w:rsidRPr="00E15E5D">
        <w:rPr>
          <w:rFonts w:asciiTheme="majorHAnsi" w:hAnsiTheme="majorHAnsi" w:cstheme="majorHAnsi"/>
          <w:lang w:val="en-US"/>
        </w:rPr>
        <w:t xml:space="preserve"> In addition to the IWG Co-Chair and Secretariat, personnel dedicated to the conference planning are required. Volunteers/support staff during the event highly recommended.</w:t>
      </w:r>
    </w:p>
    <w:p w14:paraId="6F1FE34F" w14:textId="77777777" w:rsidR="006C5C30" w:rsidRPr="00E15E5D" w:rsidRDefault="006C5C30" w:rsidP="006C5C30">
      <w:pPr>
        <w:pStyle w:val="ListParagraph"/>
        <w:rPr>
          <w:rFonts w:asciiTheme="majorHAnsi" w:hAnsiTheme="majorHAnsi" w:cstheme="majorHAnsi"/>
          <w:lang w:val="en-US"/>
        </w:rPr>
      </w:pPr>
    </w:p>
    <w:p w14:paraId="654F1840" w14:textId="77777777" w:rsidR="006C5C30" w:rsidRPr="00E15E5D" w:rsidRDefault="006C5C30" w:rsidP="006C5C30">
      <w:pPr>
        <w:pStyle w:val="ListParagraph"/>
        <w:numPr>
          <w:ilvl w:val="0"/>
          <w:numId w:val="12"/>
        </w:numPr>
        <w:spacing w:line="276" w:lineRule="auto"/>
        <w:rPr>
          <w:rFonts w:asciiTheme="majorHAnsi" w:hAnsiTheme="majorHAnsi" w:cstheme="majorHAnsi"/>
          <w:lang w:val="en-US"/>
        </w:rPr>
      </w:pPr>
      <w:r w:rsidRPr="00E15E5D">
        <w:rPr>
          <w:rFonts w:asciiTheme="majorHAnsi" w:hAnsiTheme="majorHAnsi" w:cstheme="majorHAnsi"/>
          <w:b/>
          <w:bCs/>
          <w:lang w:val="en-US"/>
        </w:rPr>
        <w:t>Background information:</w:t>
      </w:r>
      <w:r w:rsidRPr="00E15E5D">
        <w:rPr>
          <w:rFonts w:asciiTheme="majorHAnsi" w:hAnsiTheme="majorHAnsi" w:cstheme="majorHAnsi"/>
          <w:lang w:val="en-US"/>
        </w:rPr>
        <w:t xml:space="preserve"> to be provided in the bid document</w:t>
      </w:r>
    </w:p>
    <w:p w14:paraId="26623F45" w14:textId="77777777" w:rsidR="006C5C30" w:rsidRPr="00E15E5D" w:rsidRDefault="006C5C30" w:rsidP="006C5C30">
      <w:pPr>
        <w:pStyle w:val="ListParagraph"/>
        <w:rPr>
          <w:rFonts w:asciiTheme="majorHAnsi" w:hAnsiTheme="majorHAnsi" w:cstheme="majorHAnsi"/>
          <w:lang w:val="en-US"/>
        </w:rPr>
      </w:pPr>
    </w:p>
    <w:p w14:paraId="67F4C771" w14:textId="03E5DF85" w:rsidR="006C5C30" w:rsidRPr="00E15E5D" w:rsidRDefault="006C5C30" w:rsidP="006C5C30">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 xml:space="preserve">Description of the organization’s experience in the international women and </w:t>
      </w:r>
      <w:r w:rsidR="009454DD" w:rsidRPr="00E15E5D">
        <w:rPr>
          <w:rFonts w:asciiTheme="majorHAnsi" w:hAnsiTheme="majorHAnsi" w:cstheme="majorHAnsi"/>
          <w:lang w:val="en-US"/>
        </w:rPr>
        <w:t xml:space="preserve">sport </w:t>
      </w:r>
      <w:r w:rsidR="009454DD">
        <w:rPr>
          <w:rFonts w:asciiTheme="majorHAnsi" w:hAnsiTheme="majorHAnsi" w:cstheme="majorHAnsi"/>
          <w:lang w:val="en-US"/>
        </w:rPr>
        <w:t xml:space="preserve">and physical activity </w:t>
      </w:r>
      <w:r w:rsidR="009454DD" w:rsidRPr="00E15E5D">
        <w:rPr>
          <w:rFonts w:asciiTheme="majorHAnsi" w:hAnsiTheme="majorHAnsi" w:cstheme="majorHAnsi"/>
          <w:lang w:val="en-US"/>
        </w:rPr>
        <w:t>movement</w:t>
      </w:r>
      <w:r w:rsidRPr="00E15E5D">
        <w:rPr>
          <w:rFonts w:asciiTheme="majorHAnsi" w:hAnsiTheme="majorHAnsi" w:cstheme="majorHAnsi"/>
          <w:lang w:val="en-US"/>
        </w:rPr>
        <w:t xml:space="preserve"> and related national/international events or initiatives</w:t>
      </w:r>
      <w:r w:rsidR="009454DD">
        <w:rPr>
          <w:rFonts w:asciiTheme="majorHAnsi" w:hAnsiTheme="majorHAnsi" w:cstheme="majorHAnsi"/>
          <w:lang w:val="en-US"/>
        </w:rPr>
        <w:t>.</w:t>
      </w:r>
    </w:p>
    <w:p w14:paraId="4645ECB2" w14:textId="74302FBC" w:rsidR="006C5C30" w:rsidRPr="00E15E5D" w:rsidRDefault="006C5C30" w:rsidP="006C5C30">
      <w:pPr>
        <w:pStyle w:val="ListParagraph"/>
        <w:numPr>
          <w:ilvl w:val="1"/>
          <w:numId w:val="12"/>
        </w:numPr>
        <w:spacing w:line="276" w:lineRule="auto"/>
        <w:rPr>
          <w:rFonts w:asciiTheme="majorHAnsi" w:hAnsiTheme="majorHAnsi" w:cstheme="majorHAnsi"/>
          <w:lang w:val="en-US"/>
        </w:rPr>
      </w:pPr>
      <w:r w:rsidRPr="00E15E5D">
        <w:rPr>
          <w:rFonts w:asciiTheme="majorHAnsi" w:hAnsiTheme="majorHAnsi" w:cstheme="majorHAnsi"/>
          <w:lang w:val="en-US"/>
        </w:rPr>
        <w:t xml:space="preserve">Organization’s statement of purpose for serving as host the for hosting the 9th World Conference on Women </w:t>
      </w:r>
      <w:r w:rsidR="009454DD">
        <w:rPr>
          <w:rFonts w:asciiTheme="majorHAnsi" w:hAnsiTheme="majorHAnsi" w:cstheme="majorHAnsi"/>
          <w:lang w:val="en-US"/>
        </w:rPr>
        <w:t>&amp;</w:t>
      </w:r>
      <w:r w:rsidRPr="00E15E5D">
        <w:rPr>
          <w:rFonts w:asciiTheme="majorHAnsi" w:hAnsiTheme="majorHAnsi" w:cstheme="majorHAnsi"/>
          <w:lang w:val="en-US"/>
        </w:rPr>
        <w:t xml:space="preserve"> Sport.</w:t>
      </w:r>
    </w:p>
    <w:p w14:paraId="45F3B529" w14:textId="77777777" w:rsidR="006C5C30" w:rsidRPr="00E15E5D" w:rsidRDefault="006C5C30" w:rsidP="006C5C30">
      <w:pPr>
        <w:pStyle w:val="ListParagraph"/>
        <w:spacing w:line="276" w:lineRule="auto"/>
        <w:ind w:left="1080"/>
        <w:rPr>
          <w:rFonts w:asciiTheme="majorHAnsi" w:hAnsiTheme="majorHAnsi" w:cstheme="majorHAnsi"/>
          <w:lang w:val="en-US"/>
        </w:rPr>
      </w:pPr>
    </w:p>
    <w:p w14:paraId="0E60857B" w14:textId="1E8ABC3F" w:rsidR="006C5C30" w:rsidRPr="00E15E5D" w:rsidRDefault="006C5C30" w:rsidP="006C5C30">
      <w:pPr>
        <w:pStyle w:val="ListParagraph"/>
        <w:numPr>
          <w:ilvl w:val="0"/>
          <w:numId w:val="13"/>
        </w:numPr>
        <w:spacing w:line="276" w:lineRule="auto"/>
        <w:rPr>
          <w:rFonts w:asciiTheme="majorHAnsi" w:hAnsiTheme="majorHAnsi" w:cstheme="majorHAnsi"/>
          <w:lang w:val="en-US"/>
        </w:rPr>
      </w:pPr>
      <w:r w:rsidRPr="00E15E5D">
        <w:rPr>
          <w:rFonts w:asciiTheme="majorHAnsi" w:hAnsiTheme="majorHAnsi" w:cstheme="majorHAnsi"/>
          <w:b/>
          <w:bCs/>
          <w:lang w:val="en-US"/>
        </w:rPr>
        <w:t>Conference dates:</w:t>
      </w:r>
      <w:r w:rsidRPr="00E15E5D">
        <w:rPr>
          <w:rFonts w:asciiTheme="majorHAnsi" w:hAnsiTheme="majorHAnsi" w:cstheme="majorHAnsi"/>
          <w:lang w:val="en-US"/>
        </w:rPr>
        <w:t xml:space="preserve"> Traditionally IWG World Conferences on Women </w:t>
      </w:r>
      <w:r w:rsidR="009454DD">
        <w:rPr>
          <w:rFonts w:asciiTheme="majorHAnsi" w:hAnsiTheme="majorHAnsi" w:cstheme="majorHAnsi"/>
          <w:lang w:val="en-US"/>
        </w:rPr>
        <w:t>&amp;</w:t>
      </w:r>
      <w:r w:rsidRPr="00E15E5D">
        <w:rPr>
          <w:rFonts w:asciiTheme="majorHAnsi" w:hAnsiTheme="majorHAnsi" w:cstheme="majorHAnsi"/>
          <w:lang w:val="en-US"/>
        </w:rPr>
        <w:t xml:space="preserve"> Sport have been held in either May or June over 4 days and have gathered up to 1</w:t>
      </w:r>
      <w:r w:rsidR="009454DD">
        <w:rPr>
          <w:rFonts w:asciiTheme="majorHAnsi" w:hAnsiTheme="majorHAnsi" w:cstheme="majorHAnsi"/>
          <w:lang w:val="en-US"/>
        </w:rPr>
        <w:t>,</w:t>
      </w:r>
      <w:r w:rsidRPr="00E15E5D">
        <w:rPr>
          <w:rFonts w:asciiTheme="majorHAnsi" w:hAnsiTheme="majorHAnsi" w:cstheme="majorHAnsi"/>
          <w:lang w:val="en-US"/>
        </w:rPr>
        <w:t>200 participants from around the world for several days of exchange and discussion.</w:t>
      </w:r>
    </w:p>
    <w:p w14:paraId="5B312006" w14:textId="77777777" w:rsidR="006C5C30" w:rsidRPr="00E15E5D" w:rsidRDefault="006C5C30" w:rsidP="006C5C30">
      <w:pPr>
        <w:pStyle w:val="ListParagraph"/>
        <w:spacing w:line="276" w:lineRule="auto"/>
        <w:ind w:left="360"/>
        <w:rPr>
          <w:rFonts w:asciiTheme="majorHAnsi" w:hAnsiTheme="majorHAnsi" w:cstheme="majorHAnsi"/>
          <w:lang w:val="en-US"/>
        </w:rPr>
      </w:pPr>
    </w:p>
    <w:p w14:paraId="47455419" w14:textId="311CE983" w:rsidR="006C5C30" w:rsidRPr="00E15E5D" w:rsidRDefault="006C5C30" w:rsidP="006C5C30">
      <w:pPr>
        <w:pStyle w:val="ListParagraph"/>
        <w:numPr>
          <w:ilvl w:val="0"/>
          <w:numId w:val="13"/>
        </w:numPr>
        <w:spacing w:line="276" w:lineRule="auto"/>
        <w:rPr>
          <w:rFonts w:asciiTheme="majorHAnsi" w:hAnsiTheme="majorHAnsi" w:cstheme="majorHAnsi"/>
          <w:lang w:val="en-US"/>
        </w:rPr>
      </w:pPr>
      <w:r w:rsidRPr="00E15E5D">
        <w:rPr>
          <w:rFonts w:asciiTheme="majorHAnsi" w:hAnsiTheme="majorHAnsi" w:cstheme="majorHAnsi"/>
          <w:b/>
          <w:bCs/>
          <w:lang w:val="en-US"/>
        </w:rPr>
        <w:t>Themes:</w:t>
      </w:r>
      <w:r w:rsidRPr="00E15E5D">
        <w:rPr>
          <w:rFonts w:asciiTheme="majorHAnsi" w:hAnsiTheme="majorHAnsi" w:cstheme="majorHAnsi"/>
          <w:lang w:val="en-US"/>
        </w:rPr>
        <w:t xml:space="preserve"> In cooperation with the </w:t>
      </w:r>
      <w:r w:rsidR="009371C5">
        <w:rPr>
          <w:rFonts w:asciiTheme="majorHAnsi" w:hAnsiTheme="majorHAnsi" w:cstheme="majorHAnsi"/>
          <w:lang w:val="en-US"/>
        </w:rPr>
        <w:t>IWG Global Executive</w:t>
      </w:r>
      <w:r w:rsidRPr="00E15E5D">
        <w:rPr>
          <w:rFonts w:asciiTheme="majorHAnsi" w:hAnsiTheme="majorHAnsi" w:cstheme="majorHAnsi"/>
          <w:lang w:val="en-US"/>
        </w:rPr>
        <w:t xml:space="preserve">, the </w:t>
      </w:r>
      <w:r w:rsidR="009371C5">
        <w:rPr>
          <w:rFonts w:asciiTheme="majorHAnsi" w:hAnsiTheme="majorHAnsi" w:cstheme="majorHAnsi"/>
          <w:lang w:val="en-US"/>
        </w:rPr>
        <w:t>host</w:t>
      </w:r>
      <w:r w:rsidRPr="00E15E5D">
        <w:rPr>
          <w:rFonts w:asciiTheme="majorHAnsi" w:hAnsiTheme="majorHAnsi" w:cstheme="majorHAnsi"/>
          <w:lang w:val="en-US"/>
        </w:rPr>
        <w:t xml:space="preserve"> selects a conference theme and prepares the conference </w:t>
      </w:r>
      <w:r w:rsidR="009371C5" w:rsidRPr="00E15E5D">
        <w:rPr>
          <w:rFonts w:asciiTheme="majorHAnsi" w:hAnsiTheme="majorHAnsi" w:cstheme="majorHAnsi"/>
          <w:lang w:val="en-US"/>
        </w:rPr>
        <w:t>program</w:t>
      </w:r>
      <w:r w:rsidRPr="00E15E5D">
        <w:rPr>
          <w:rFonts w:asciiTheme="majorHAnsi" w:hAnsiTheme="majorHAnsi" w:cstheme="majorHAnsi"/>
          <w:lang w:val="en-US"/>
        </w:rPr>
        <w:t xml:space="preserve">, focusing on salient issues and the needs of participants. </w:t>
      </w:r>
      <w:r w:rsidR="00DA3537">
        <w:rPr>
          <w:rFonts w:asciiTheme="majorHAnsi" w:hAnsiTheme="majorHAnsi" w:cstheme="majorHAnsi"/>
          <w:lang w:val="en-US"/>
        </w:rPr>
        <w:t xml:space="preserve">To date, each of the previous hosts back to 1994 has created a theme using the word “change”. </w:t>
      </w:r>
      <w:r w:rsidRPr="00E15E5D">
        <w:rPr>
          <w:rFonts w:asciiTheme="majorHAnsi" w:hAnsiTheme="majorHAnsi" w:cstheme="majorHAnsi"/>
          <w:lang w:val="en-US"/>
        </w:rPr>
        <w:t xml:space="preserve">The monitoring role of the IWG is key to the conference development and the information on progress, success and lessons learned that is continually collected by the IWG Secretariat is made available to all participants. The IWG is a critical link between representatives of international, </w:t>
      </w:r>
      <w:proofErr w:type="gramStart"/>
      <w:r w:rsidRPr="00E15E5D">
        <w:rPr>
          <w:rFonts w:asciiTheme="majorHAnsi" w:hAnsiTheme="majorHAnsi" w:cstheme="majorHAnsi"/>
          <w:lang w:val="en-US"/>
        </w:rPr>
        <w:t>regional</w:t>
      </w:r>
      <w:proofErr w:type="gramEnd"/>
      <w:r w:rsidRPr="00E15E5D">
        <w:rPr>
          <w:rFonts w:asciiTheme="majorHAnsi" w:hAnsiTheme="majorHAnsi" w:cstheme="majorHAnsi"/>
          <w:lang w:val="en-US"/>
        </w:rPr>
        <w:t xml:space="preserve"> and national organizations interested in women and sport issues and the World Conferences are an important opportunity for interaction and discussion.</w:t>
      </w:r>
    </w:p>
    <w:p w14:paraId="49B830ED" w14:textId="77777777" w:rsidR="006C5C30" w:rsidRPr="00E15E5D" w:rsidRDefault="006C5C30" w:rsidP="006C5C30">
      <w:pPr>
        <w:pStyle w:val="ListParagraph"/>
        <w:rPr>
          <w:rFonts w:asciiTheme="majorHAnsi" w:hAnsiTheme="majorHAnsi" w:cstheme="majorHAnsi"/>
          <w:lang w:val="en-US"/>
        </w:rPr>
      </w:pPr>
    </w:p>
    <w:p w14:paraId="7104E3CC" w14:textId="77777777" w:rsidR="00FC44E1" w:rsidRPr="00E15E5D" w:rsidRDefault="006C5C30" w:rsidP="006C5C30">
      <w:pPr>
        <w:pStyle w:val="ListParagraph"/>
        <w:numPr>
          <w:ilvl w:val="0"/>
          <w:numId w:val="13"/>
        </w:numPr>
        <w:spacing w:line="276" w:lineRule="auto"/>
        <w:rPr>
          <w:rFonts w:asciiTheme="majorHAnsi" w:hAnsiTheme="majorHAnsi" w:cstheme="majorHAnsi"/>
          <w:lang w:val="en-US"/>
        </w:rPr>
      </w:pPr>
      <w:r w:rsidRPr="00E15E5D">
        <w:rPr>
          <w:rFonts w:asciiTheme="majorHAnsi" w:hAnsiTheme="majorHAnsi" w:cstheme="majorHAnsi"/>
          <w:b/>
          <w:bCs/>
          <w:lang w:val="en-US"/>
        </w:rPr>
        <w:t>Collaboration:</w:t>
      </w:r>
      <w:r w:rsidRPr="00E15E5D">
        <w:rPr>
          <w:rFonts w:asciiTheme="majorHAnsi" w:hAnsiTheme="majorHAnsi" w:cstheme="majorHAnsi"/>
          <w:lang w:val="en-US"/>
        </w:rPr>
        <w:t xml:space="preserve"> kindly provide information on possible collaborations as:</w:t>
      </w:r>
    </w:p>
    <w:p w14:paraId="63A40351" w14:textId="77777777" w:rsidR="00FC44E1" w:rsidRPr="00E15E5D" w:rsidRDefault="00FC44E1" w:rsidP="00FC44E1">
      <w:pPr>
        <w:pStyle w:val="ListParagraph"/>
        <w:rPr>
          <w:rFonts w:asciiTheme="majorHAnsi" w:hAnsiTheme="majorHAnsi" w:cstheme="majorHAnsi"/>
          <w:lang w:val="en-US"/>
        </w:rPr>
      </w:pPr>
    </w:p>
    <w:p w14:paraId="464B879A" w14:textId="77777777" w:rsidR="00FC44E1" w:rsidRPr="00E15E5D" w:rsidRDefault="006C5C30" w:rsidP="00FC44E1">
      <w:pPr>
        <w:pStyle w:val="ListParagraph"/>
        <w:numPr>
          <w:ilvl w:val="1"/>
          <w:numId w:val="13"/>
        </w:numPr>
        <w:spacing w:line="276" w:lineRule="auto"/>
        <w:rPr>
          <w:rFonts w:asciiTheme="majorHAnsi" w:hAnsiTheme="majorHAnsi" w:cstheme="majorHAnsi"/>
          <w:lang w:val="en-US"/>
        </w:rPr>
      </w:pPr>
      <w:r w:rsidRPr="00E15E5D">
        <w:rPr>
          <w:rFonts w:asciiTheme="majorHAnsi" w:hAnsiTheme="majorHAnsi" w:cstheme="majorHAnsi"/>
          <w:lang w:val="en-US"/>
        </w:rPr>
        <w:t xml:space="preserve">Status of support for the organization’s bid to host the </w:t>
      </w:r>
      <w:r w:rsidR="00FC44E1" w:rsidRPr="00E15E5D">
        <w:rPr>
          <w:rFonts w:asciiTheme="majorHAnsi" w:hAnsiTheme="majorHAnsi" w:cstheme="majorHAnsi"/>
          <w:lang w:val="en-US"/>
        </w:rPr>
        <w:t>9</w:t>
      </w:r>
      <w:r w:rsidR="00FC44E1" w:rsidRPr="00E15E5D">
        <w:rPr>
          <w:rFonts w:asciiTheme="majorHAnsi" w:hAnsiTheme="majorHAnsi" w:cstheme="majorHAnsi"/>
          <w:vertAlign w:val="superscript"/>
          <w:lang w:val="en-US"/>
        </w:rPr>
        <w:t>th</w:t>
      </w:r>
      <w:r w:rsidR="00FC44E1" w:rsidRPr="00E15E5D">
        <w:rPr>
          <w:rFonts w:asciiTheme="majorHAnsi" w:hAnsiTheme="majorHAnsi" w:cstheme="majorHAnsi"/>
          <w:lang w:val="en-US"/>
        </w:rPr>
        <w:t xml:space="preserve"> </w:t>
      </w:r>
      <w:r w:rsidRPr="00E15E5D">
        <w:rPr>
          <w:rFonts w:asciiTheme="majorHAnsi" w:hAnsiTheme="majorHAnsi" w:cstheme="majorHAnsi"/>
          <w:lang w:val="en-US"/>
        </w:rPr>
        <w:t xml:space="preserve">IWG World Conference on Women and Sport by national, regional, Government and city authorities and/or sports </w:t>
      </w:r>
      <w:proofErr w:type="gramStart"/>
      <w:r w:rsidRPr="00E15E5D">
        <w:rPr>
          <w:rFonts w:asciiTheme="majorHAnsi" w:hAnsiTheme="majorHAnsi" w:cstheme="majorHAnsi"/>
          <w:lang w:val="en-US"/>
        </w:rPr>
        <w:t>organizations</w:t>
      </w:r>
      <w:r w:rsidR="00FC44E1" w:rsidRPr="00E15E5D">
        <w:rPr>
          <w:rFonts w:asciiTheme="majorHAnsi" w:hAnsiTheme="majorHAnsi" w:cstheme="majorHAnsi"/>
          <w:lang w:val="en-US"/>
        </w:rPr>
        <w:t>;</w:t>
      </w:r>
      <w:proofErr w:type="gramEnd"/>
    </w:p>
    <w:p w14:paraId="74AE5957" w14:textId="55B08DDB" w:rsidR="006C5C30" w:rsidRPr="00E15E5D" w:rsidRDefault="006C5C30" w:rsidP="00FC44E1">
      <w:pPr>
        <w:pStyle w:val="ListParagraph"/>
        <w:numPr>
          <w:ilvl w:val="1"/>
          <w:numId w:val="13"/>
        </w:numPr>
        <w:spacing w:line="276" w:lineRule="auto"/>
        <w:rPr>
          <w:rFonts w:asciiTheme="majorHAnsi" w:hAnsiTheme="majorHAnsi" w:cstheme="majorHAnsi"/>
          <w:lang w:val="en-US"/>
        </w:rPr>
      </w:pPr>
      <w:r w:rsidRPr="00E15E5D">
        <w:rPr>
          <w:rFonts w:asciiTheme="majorHAnsi" w:hAnsiTheme="majorHAnsi" w:cstheme="majorHAnsi"/>
          <w:lang w:val="en-US"/>
        </w:rPr>
        <w:t xml:space="preserve">Key national/international organizations, networks or other bodies with which the organization intends to collaborate with in order to carry out a successful </w:t>
      </w:r>
      <w:proofErr w:type="gramStart"/>
      <w:r w:rsidRPr="00E15E5D">
        <w:rPr>
          <w:rFonts w:asciiTheme="majorHAnsi" w:hAnsiTheme="majorHAnsi" w:cstheme="majorHAnsi"/>
          <w:lang w:val="en-US"/>
        </w:rPr>
        <w:t>Conference</w:t>
      </w:r>
      <w:r w:rsidR="000B21BE" w:rsidRPr="00E15E5D">
        <w:rPr>
          <w:rFonts w:asciiTheme="majorHAnsi" w:hAnsiTheme="majorHAnsi" w:cstheme="majorHAnsi"/>
          <w:lang w:val="en-US"/>
        </w:rPr>
        <w:t>;</w:t>
      </w:r>
      <w:proofErr w:type="gramEnd"/>
    </w:p>
    <w:p w14:paraId="20414E25" w14:textId="6F6F0813" w:rsidR="000B21BE" w:rsidRPr="00E15E5D" w:rsidRDefault="000B21BE" w:rsidP="00FC44E1">
      <w:pPr>
        <w:pStyle w:val="ListParagraph"/>
        <w:numPr>
          <w:ilvl w:val="1"/>
          <w:numId w:val="13"/>
        </w:numPr>
        <w:spacing w:line="276" w:lineRule="auto"/>
        <w:rPr>
          <w:rFonts w:asciiTheme="majorHAnsi" w:hAnsiTheme="majorHAnsi" w:cstheme="majorHAnsi"/>
          <w:lang w:val="en-US"/>
        </w:rPr>
      </w:pPr>
      <w:r w:rsidRPr="00E15E5D">
        <w:rPr>
          <w:rFonts w:asciiTheme="majorHAnsi" w:hAnsiTheme="majorHAnsi" w:cstheme="majorHAnsi"/>
          <w:lang w:val="en-US"/>
        </w:rPr>
        <w:t xml:space="preserve">How you would </w:t>
      </w:r>
      <w:proofErr w:type="gramStart"/>
      <w:r w:rsidRPr="00E15E5D">
        <w:rPr>
          <w:rFonts w:asciiTheme="majorHAnsi" w:hAnsiTheme="majorHAnsi" w:cstheme="majorHAnsi"/>
          <w:lang w:val="en-US"/>
        </w:rPr>
        <w:t>intended</w:t>
      </w:r>
      <w:proofErr w:type="gramEnd"/>
      <w:r w:rsidRPr="00E15E5D">
        <w:rPr>
          <w:rFonts w:asciiTheme="majorHAnsi" w:hAnsiTheme="majorHAnsi" w:cstheme="majorHAnsi"/>
          <w:lang w:val="en-US"/>
        </w:rPr>
        <w:t xml:space="preserve"> to collaborate with the New Zealand Secretariat between May and September 2022, for smooth transition of the IWG World Conference IP and knowledge.</w:t>
      </w:r>
    </w:p>
    <w:p w14:paraId="3A073A93" w14:textId="77777777" w:rsidR="00832CB3" w:rsidRPr="00E15E5D" w:rsidRDefault="00832CB3" w:rsidP="006267EC">
      <w:pPr>
        <w:pBdr>
          <w:bottom w:val="single" w:sz="6" w:space="1" w:color="auto"/>
        </w:pBdr>
        <w:spacing w:line="276" w:lineRule="auto"/>
        <w:rPr>
          <w:rFonts w:asciiTheme="majorHAnsi" w:hAnsiTheme="majorHAnsi" w:cstheme="majorHAnsi"/>
          <w:b/>
          <w:bCs/>
          <w:lang w:val="en-US"/>
        </w:rPr>
      </w:pPr>
    </w:p>
    <w:p w14:paraId="3842F08B" w14:textId="1C31FCE2" w:rsidR="006267EC" w:rsidRPr="00E15E5D" w:rsidRDefault="00832CB3" w:rsidP="006267EC">
      <w:pPr>
        <w:pBdr>
          <w:bottom w:val="single" w:sz="6" w:space="1" w:color="auto"/>
        </w:pBdr>
        <w:spacing w:line="276" w:lineRule="auto"/>
        <w:rPr>
          <w:rFonts w:asciiTheme="majorHAnsi" w:hAnsiTheme="majorHAnsi" w:cstheme="majorHAnsi"/>
          <w:b/>
          <w:bCs/>
          <w:lang w:val="en-US"/>
        </w:rPr>
      </w:pPr>
      <w:r w:rsidRPr="00E15E5D">
        <w:rPr>
          <w:rFonts w:asciiTheme="majorHAnsi" w:hAnsiTheme="majorHAnsi" w:cstheme="majorHAnsi"/>
          <w:b/>
          <w:bCs/>
          <w:lang w:val="en-US"/>
        </w:rPr>
        <w:t xml:space="preserve">REQUIREMENT: </w:t>
      </w:r>
      <w:r w:rsidRPr="00E15E5D">
        <w:rPr>
          <w:rFonts w:asciiTheme="majorHAnsi" w:hAnsiTheme="majorHAnsi" w:cstheme="majorHAnsi"/>
          <w:lang w:val="en-US"/>
        </w:rPr>
        <w:t xml:space="preserve">a bid document expressing the </w:t>
      </w:r>
      <w:r w:rsidR="00C17710" w:rsidRPr="00E15E5D">
        <w:rPr>
          <w:rFonts w:asciiTheme="majorHAnsi" w:hAnsiTheme="majorHAnsi" w:cstheme="majorHAnsi"/>
          <w:lang w:val="en-US"/>
        </w:rPr>
        <w:t>bidder’s</w:t>
      </w:r>
      <w:r w:rsidR="00D534A1" w:rsidRPr="00E15E5D">
        <w:rPr>
          <w:rFonts w:asciiTheme="majorHAnsi" w:hAnsiTheme="majorHAnsi" w:cstheme="majorHAnsi"/>
          <w:lang w:val="en-US"/>
        </w:rPr>
        <w:t xml:space="preserve"> vision for the IWG World Conference and its answer to the above. Express how bidder will move the global women and sport movement forward.</w:t>
      </w:r>
    </w:p>
    <w:p w14:paraId="4F7B4522" w14:textId="77777777" w:rsidR="00832CB3" w:rsidRPr="00E15E5D" w:rsidRDefault="00832CB3" w:rsidP="006267EC">
      <w:pPr>
        <w:pBdr>
          <w:bottom w:val="single" w:sz="6" w:space="1" w:color="auto"/>
        </w:pBdr>
        <w:spacing w:line="276" w:lineRule="auto"/>
        <w:rPr>
          <w:rFonts w:asciiTheme="majorHAnsi" w:hAnsiTheme="majorHAnsi" w:cstheme="majorHAnsi"/>
          <w:lang w:val="en-US"/>
        </w:rPr>
      </w:pPr>
    </w:p>
    <w:p w14:paraId="55D6DA21" w14:textId="1743C764" w:rsidR="006267EC" w:rsidRPr="00E15E5D" w:rsidRDefault="006267EC" w:rsidP="006267EC">
      <w:pPr>
        <w:spacing w:line="276" w:lineRule="auto"/>
        <w:rPr>
          <w:rFonts w:asciiTheme="majorHAnsi" w:hAnsiTheme="majorHAnsi" w:cstheme="majorHAnsi"/>
          <w:lang w:val="en-US"/>
        </w:rPr>
      </w:pPr>
    </w:p>
    <w:p w14:paraId="69848320" w14:textId="77777777" w:rsidR="000F577B" w:rsidRDefault="000F577B" w:rsidP="00723581">
      <w:pPr>
        <w:spacing w:line="276" w:lineRule="auto"/>
        <w:rPr>
          <w:rFonts w:asciiTheme="majorHAnsi" w:hAnsiTheme="majorHAnsi" w:cstheme="majorHAnsi"/>
          <w:lang w:val="en-US"/>
        </w:rPr>
      </w:pPr>
      <w:r w:rsidRPr="000F577B">
        <w:rPr>
          <w:rFonts w:asciiTheme="majorHAnsi" w:hAnsiTheme="majorHAnsi" w:cstheme="majorHAnsi"/>
          <w:b/>
          <w:bCs/>
          <w:lang w:val="en-US"/>
        </w:rPr>
        <w:t>Questions:</w:t>
      </w:r>
      <w:r>
        <w:rPr>
          <w:rFonts w:asciiTheme="majorHAnsi" w:hAnsiTheme="majorHAnsi" w:cstheme="majorHAnsi"/>
          <w:lang w:val="en-US"/>
        </w:rPr>
        <w:t xml:space="preserve"> </w:t>
      </w:r>
    </w:p>
    <w:p w14:paraId="7B42E1D4" w14:textId="77777777" w:rsidR="000F577B" w:rsidRDefault="000F577B" w:rsidP="00723581">
      <w:pPr>
        <w:spacing w:line="276" w:lineRule="auto"/>
        <w:rPr>
          <w:rFonts w:asciiTheme="majorHAnsi" w:hAnsiTheme="majorHAnsi" w:cstheme="majorHAnsi"/>
          <w:lang w:val="en-US"/>
        </w:rPr>
      </w:pPr>
    </w:p>
    <w:p w14:paraId="4CF1E507" w14:textId="4FDE7AE0" w:rsidR="00723581" w:rsidRDefault="00723581" w:rsidP="00723581">
      <w:pPr>
        <w:spacing w:line="276" w:lineRule="auto"/>
        <w:rPr>
          <w:rFonts w:asciiTheme="majorHAnsi" w:hAnsiTheme="majorHAnsi" w:cstheme="majorHAnsi"/>
          <w:lang w:val="en-US"/>
        </w:rPr>
      </w:pPr>
      <w:r w:rsidRPr="00E15E5D">
        <w:rPr>
          <w:rFonts w:asciiTheme="majorHAnsi" w:hAnsiTheme="majorHAnsi" w:cstheme="majorHAnsi"/>
          <w:lang w:val="en-US"/>
        </w:rPr>
        <w:t>If needed, applicants may be asked additional questions regarding their bid application.</w:t>
      </w:r>
    </w:p>
    <w:p w14:paraId="1B15921A" w14:textId="46DECA18" w:rsidR="00723581" w:rsidRPr="00E15E5D" w:rsidRDefault="000F577B" w:rsidP="00723581">
      <w:pPr>
        <w:spacing w:line="276" w:lineRule="auto"/>
        <w:rPr>
          <w:rFonts w:asciiTheme="majorHAnsi" w:hAnsiTheme="majorHAnsi" w:cstheme="majorHAnsi"/>
          <w:lang w:val="en-US"/>
        </w:rPr>
      </w:pPr>
      <w:r>
        <w:rPr>
          <w:rFonts w:asciiTheme="majorHAnsi" w:hAnsiTheme="majorHAnsi" w:cstheme="majorHAnsi"/>
          <w:lang w:val="en-US"/>
        </w:rPr>
        <w:t>Contact</w:t>
      </w:r>
      <w:r w:rsidRPr="000F577B">
        <w:rPr>
          <w:rFonts w:asciiTheme="majorHAnsi" w:hAnsiTheme="majorHAnsi" w:cstheme="majorHAnsi"/>
          <w:lang w:val="en-US"/>
        </w:rPr>
        <w:t xml:space="preserve"> </w:t>
      </w:r>
      <w:r w:rsidRPr="00E15E5D">
        <w:rPr>
          <w:rFonts w:asciiTheme="majorHAnsi" w:hAnsiTheme="majorHAnsi" w:cstheme="majorHAnsi"/>
          <w:lang w:val="en-US"/>
        </w:rPr>
        <w:t>IWG Secretary General Rachel Froggatt (</w:t>
      </w:r>
      <w:hyperlink r:id="rId30" w:history="1">
        <w:r w:rsidRPr="00287265">
          <w:rPr>
            <w:rStyle w:val="Hyperlink"/>
            <w:rFonts w:asciiTheme="majorHAnsi" w:hAnsiTheme="majorHAnsi" w:cstheme="majorHAnsi"/>
            <w:lang w:val="en-US"/>
          </w:rPr>
          <w:t>rachel@womeninsport.org.nz</w:t>
        </w:r>
      </w:hyperlink>
      <w:r>
        <w:rPr>
          <w:rFonts w:asciiTheme="majorHAnsi" w:hAnsiTheme="majorHAnsi" w:cstheme="majorHAnsi"/>
          <w:lang w:val="en-US"/>
        </w:rPr>
        <w:t xml:space="preserve"> / +64 (0) 27 546 5836</w:t>
      </w:r>
      <w:r w:rsidRPr="00E15E5D">
        <w:rPr>
          <w:rFonts w:asciiTheme="majorHAnsi" w:hAnsiTheme="majorHAnsi" w:cstheme="majorHAnsi"/>
          <w:lang w:val="en-US"/>
        </w:rPr>
        <w:t>)</w:t>
      </w:r>
      <w:r>
        <w:rPr>
          <w:rFonts w:asciiTheme="majorHAnsi" w:hAnsiTheme="majorHAnsi" w:cstheme="majorHAnsi"/>
          <w:lang w:val="en-US"/>
        </w:rPr>
        <w:t>.</w:t>
      </w:r>
    </w:p>
    <w:sectPr w:rsidR="00723581" w:rsidRPr="00E15E5D">
      <w:headerReference w:type="default" r:id="rId31"/>
      <w:footerReference w:type="default" r:id="rId32"/>
      <w:type w:val="continuous"/>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7BAD" w14:textId="77777777" w:rsidR="00120CB9" w:rsidRDefault="00120CB9">
      <w:r>
        <w:separator/>
      </w:r>
    </w:p>
  </w:endnote>
  <w:endnote w:type="continuationSeparator" w:id="0">
    <w:p w14:paraId="75381942" w14:textId="77777777" w:rsidR="00120CB9" w:rsidRDefault="0012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F1B6" w14:textId="08541A7D" w:rsidR="00936BE2" w:rsidRDefault="00673C1F">
    <w:pPr>
      <w:pBdr>
        <w:top w:val="nil"/>
        <w:left w:val="nil"/>
        <w:bottom w:val="nil"/>
        <w:right w:val="nil"/>
        <w:between w:val="nil"/>
      </w:pBdr>
      <w:tabs>
        <w:tab w:val="center" w:pos="4513"/>
        <w:tab w:val="right" w:pos="9026"/>
      </w:tabs>
      <w:rPr>
        <w:rFonts w:ascii="Calibri" w:eastAsia="Calibri" w:hAnsi="Calibri" w:cs="Calibri"/>
        <w:color w:val="000000"/>
        <w:sz w:val="16"/>
        <w:szCs w:val="16"/>
      </w:rPr>
    </w:pPr>
    <w:r>
      <w:rPr>
        <w:rFonts w:ascii="Calibri" w:eastAsia="Calibri" w:hAnsi="Calibri" w:cs="Calibri"/>
        <w:color w:val="000000"/>
        <w:sz w:val="16"/>
        <w:szCs w:val="16"/>
      </w:rPr>
      <w:t>FINAL as</w:t>
    </w:r>
    <w:r w:rsidR="00A80748">
      <w:rPr>
        <w:rFonts w:ascii="Calibri" w:eastAsia="Calibri" w:hAnsi="Calibri" w:cs="Calibri"/>
        <w:color w:val="000000"/>
        <w:sz w:val="16"/>
        <w:szCs w:val="16"/>
      </w:rPr>
      <w:t xml:space="preserve"> @ </w:t>
    </w:r>
    <w:r>
      <w:rPr>
        <w:rFonts w:ascii="Calibri" w:eastAsia="Calibri" w:hAnsi="Calibri" w:cs="Calibri"/>
        <w:color w:val="000000"/>
        <w:sz w:val="16"/>
        <w:szCs w:val="16"/>
      </w:rPr>
      <w:t>30</w:t>
    </w:r>
    <w:r w:rsidR="00E13B41">
      <w:rPr>
        <w:rFonts w:ascii="Calibri" w:eastAsia="Calibri" w:hAnsi="Calibri" w:cs="Calibri"/>
        <w:color w:val="000000"/>
        <w:sz w:val="16"/>
        <w:szCs w:val="16"/>
      </w:rPr>
      <w:t xml:space="preserve"> June</w:t>
    </w:r>
    <w:r w:rsidR="00A80748">
      <w:rPr>
        <w:rFonts w:ascii="Calibri" w:eastAsia="Calibri" w:hAnsi="Calibri" w:cs="Calibri"/>
        <w:color w:val="000000"/>
        <w:sz w:val="16"/>
        <w:szCs w:val="16"/>
      </w:rPr>
      <w:t xml:space="preserve"> 2020</w:t>
    </w:r>
    <w:r w:rsidR="00A80748">
      <w:rPr>
        <w:rFonts w:ascii="Calibri" w:eastAsia="Calibri" w:hAnsi="Calibri" w:cs="Calibri"/>
        <w:color w:val="000000"/>
        <w:sz w:val="16"/>
        <w:szCs w:val="16"/>
      </w:rPr>
      <w:tab/>
    </w:r>
    <w:r w:rsidR="00A80748">
      <w:rPr>
        <w:rFonts w:ascii="Calibri" w:eastAsia="Calibri" w:hAnsi="Calibri" w:cs="Calibri"/>
        <w:color w:val="000000"/>
        <w:sz w:val="16"/>
        <w:szCs w:val="16"/>
      </w:rPr>
      <w:tab/>
    </w:r>
    <w:r w:rsidR="00A80748">
      <w:rPr>
        <w:rFonts w:ascii="Calibri" w:eastAsia="Calibri" w:hAnsi="Calibri" w:cs="Calibri"/>
        <w:color w:val="000000"/>
        <w:sz w:val="16"/>
        <w:szCs w:val="16"/>
      </w:rPr>
      <w:fldChar w:fldCharType="begin"/>
    </w:r>
    <w:r w:rsidR="00A80748">
      <w:rPr>
        <w:rFonts w:ascii="Calibri" w:eastAsia="Calibri" w:hAnsi="Calibri" w:cs="Calibri"/>
        <w:color w:val="000000"/>
        <w:sz w:val="16"/>
        <w:szCs w:val="16"/>
      </w:rPr>
      <w:instrText>PAGE</w:instrText>
    </w:r>
    <w:r w:rsidR="00A80748">
      <w:rPr>
        <w:rFonts w:ascii="Calibri" w:eastAsia="Calibri" w:hAnsi="Calibri" w:cs="Calibri"/>
        <w:color w:val="000000"/>
        <w:sz w:val="16"/>
        <w:szCs w:val="16"/>
      </w:rPr>
      <w:fldChar w:fldCharType="separate"/>
    </w:r>
    <w:r w:rsidR="000D14B7">
      <w:rPr>
        <w:rFonts w:ascii="Calibri" w:eastAsia="Calibri" w:hAnsi="Calibri" w:cs="Calibri"/>
        <w:noProof/>
        <w:color w:val="000000"/>
        <w:sz w:val="16"/>
        <w:szCs w:val="16"/>
      </w:rPr>
      <w:t>1</w:t>
    </w:r>
    <w:r w:rsidR="00A80748">
      <w:rPr>
        <w:rFonts w:ascii="Calibri" w:eastAsia="Calibri" w:hAnsi="Calibri" w:cs="Calibri"/>
        <w:color w:val="000000"/>
        <w:sz w:val="16"/>
        <w:szCs w:val="16"/>
      </w:rPr>
      <w:fldChar w:fldCharType="end"/>
    </w:r>
  </w:p>
  <w:p w14:paraId="2842CA41" w14:textId="77777777" w:rsidR="00936BE2" w:rsidRDefault="00936BE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ADC5" w14:textId="77777777" w:rsidR="00120CB9" w:rsidRDefault="00120CB9">
      <w:r>
        <w:separator/>
      </w:r>
    </w:p>
  </w:footnote>
  <w:footnote w:type="continuationSeparator" w:id="0">
    <w:p w14:paraId="422DD002" w14:textId="77777777" w:rsidR="00120CB9" w:rsidRDefault="0012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485E" w14:textId="77777777" w:rsidR="00936BE2" w:rsidRDefault="00A80748">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A1783AB" wp14:editId="03230713">
          <wp:simplePos x="0" y="0"/>
          <wp:positionH relativeFrom="column">
            <wp:posOffset>4000500</wp:posOffset>
          </wp:positionH>
          <wp:positionV relativeFrom="paragraph">
            <wp:posOffset>102870</wp:posOffset>
          </wp:positionV>
          <wp:extent cx="1869440" cy="8667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9421"/>
                  <a:stretch>
                    <a:fillRect/>
                  </a:stretch>
                </pic:blipFill>
                <pic:spPr>
                  <a:xfrm>
                    <a:off x="0" y="0"/>
                    <a:ext cx="1869440" cy="866775"/>
                  </a:xfrm>
                  <a:prstGeom prst="rect">
                    <a:avLst/>
                  </a:prstGeom>
                  <a:ln/>
                </pic:spPr>
              </pic:pic>
            </a:graphicData>
          </a:graphic>
        </wp:anchor>
      </w:drawing>
    </w:r>
  </w:p>
  <w:p w14:paraId="2F99EE1B" w14:textId="77777777" w:rsidR="00936BE2" w:rsidRDefault="00936BE2">
    <w:pPr>
      <w:pBdr>
        <w:top w:val="nil"/>
        <w:left w:val="nil"/>
        <w:bottom w:val="nil"/>
        <w:right w:val="nil"/>
        <w:between w:val="nil"/>
      </w:pBdr>
      <w:tabs>
        <w:tab w:val="center" w:pos="4513"/>
        <w:tab w:val="right" w:pos="9026"/>
      </w:tabs>
      <w:rPr>
        <w:color w:val="000000"/>
      </w:rPr>
    </w:pPr>
  </w:p>
  <w:p w14:paraId="3F503EE0" w14:textId="77777777" w:rsidR="00936BE2" w:rsidRDefault="00936BE2">
    <w:pPr>
      <w:pBdr>
        <w:top w:val="nil"/>
        <w:left w:val="nil"/>
        <w:bottom w:val="nil"/>
        <w:right w:val="nil"/>
        <w:between w:val="nil"/>
      </w:pBdr>
      <w:tabs>
        <w:tab w:val="center" w:pos="4513"/>
        <w:tab w:val="right" w:pos="9026"/>
      </w:tabs>
      <w:rPr>
        <w:color w:val="000000"/>
      </w:rPr>
    </w:pPr>
  </w:p>
  <w:p w14:paraId="0488F2A4" w14:textId="77777777" w:rsidR="00936BE2" w:rsidRDefault="00936BE2">
    <w:pPr>
      <w:pBdr>
        <w:top w:val="nil"/>
        <w:left w:val="nil"/>
        <w:bottom w:val="nil"/>
        <w:right w:val="nil"/>
        <w:between w:val="nil"/>
      </w:pBdr>
      <w:tabs>
        <w:tab w:val="center" w:pos="4513"/>
        <w:tab w:val="right" w:pos="9026"/>
      </w:tabs>
      <w:rPr>
        <w:color w:val="000000"/>
        <w:sz w:val="6"/>
        <w:szCs w:val="6"/>
      </w:rPr>
    </w:pPr>
  </w:p>
  <w:p w14:paraId="14D13A33" w14:textId="77777777" w:rsidR="00936BE2" w:rsidRDefault="00936BE2">
    <w:pPr>
      <w:pBdr>
        <w:top w:val="nil"/>
        <w:left w:val="nil"/>
        <w:bottom w:val="nil"/>
        <w:right w:val="nil"/>
        <w:between w:val="nil"/>
      </w:pBdr>
      <w:tabs>
        <w:tab w:val="center" w:pos="4513"/>
        <w:tab w:val="right" w:pos="9026"/>
      </w:tabs>
      <w:rPr>
        <w:color w:val="000000"/>
        <w:sz w:val="16"/>
        <w:szCs w:val="16"/>
      </w:rPr>
    </w:pPr>
  </w:p>
  <w:p w14:paraId="39B267FB" w14:textId="77777777" w:rsidR="00936BE2" w:rsidRDefault="00936BE2">
    <w:pPr>
      <w:pBdr>
        <w:top w:val="nil"/>
        <w:left w:val="nil"/>
        <w:bottom w:val="nil"/>
        <w:right w:val="nil"/>
        <w:between w:val="nil"/>
      </w:pBdr>
      <w:tabs>
        <w:tab w:val="center" w:pos="4513"/>
        <w:tab w:val="right" w:pos="9026"/>
      </w:tabs>
      <w:rPr>
        <w:color w:val="000000"/>
        <w:sz w:val="16"/>
        <w:szCs w:val="16"/>
      </w:rPr>
    </w:pPr>
  </w:p>
  <w:p w14:paraId="0C4BDD88" w14:textId="77777777" w:rsidR="00936BE2" w:rsidRDefault="00936BE2">
    <w:pPr>
      <w:pBdr>
        <w:top w:val="nil"/>
        <w:left w:val="nil"/>
        <w:bottom w:val="nil"/>
        <w:right w:val="nil"/>
        <w:between w:val="nil"/>
      </w:pBdr>
      <w:tabs>
        <w:tab w:val="center" w:pos="4513"/>
        <w:tab w:val="right" w:pos="9026"/>
      </w:tabs>
      <w:rPr>
        <w:color w:val="000000"/>
        <w:sz w:val="16"/>
        <w:szCs w:val="16"/>
      </w:rPr>
    </w:pPr>
  </w:p>
  <w:p w14:paraId="557E599C" w14:textId="77777777" w:rsidR="00936BE2" w:rsidRDefault="00936BE2">
    <w:pPr>
      <w:pBdr>
        <w:top w:val="nil"/>
        <w:left w:val="nil"/>
        <w:bottom w:val="nil"/>
        <w:right w:val="nil"/>
        <w:between w:val="nil"/>
      </w:pBdr>
      <w:tabs>
        <w:tab w:val="center" w:pos="4513"/>
        <w:tab w:val="right" w:pos="9026"/>
      </w:tabs>
      <w:rPr>
        <w:color w:val="000000"/>
        <w:sz w:val="16"/>
        <w:szCs w:val="16"/>
      </w:rPr>
    </w:pPr>
  </w:p>
  <w:p w14:paraId="6B40A025" w14:textId="77777777" w:rsidR="00936BE2" w:rsidRDefault="00936BE2">
    <w:pPr>
      <w:pBdr>
        <w:top w:val="nil"/>
        <w:left w:val="nil"/>
        <w:bottom w:val="nil"/>
        <w:right w:val="nil"/>
        <w:between w:val="nil"/>
      </w:pBdr>
      <w:tabs>
        <w:tab w:val="center" w:pos="4513"/>
        <w:tab w:val="right" w:pos="902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003C"/>
    <w:multiLevelType w:val="hybridMultilevel"/>
    <w:tmpl w:val="58F65D40"/>
    <w:lvl w:ilvl="0" w:tplc="A1920D22">
      <w:numFmt w:val="bullet"/>
      <w:lvlText w:val=""/>
      <w:lvlJc w:val="left"/>
      <w:pPr>
        <w:ind w:left="360" w:hanging="360"/>
      </w:pPr>
      <w:rPr>
        <w:rFonts w:ascii="Symbol" w:eastAsia="Arial" w:hAnsi="Symbol" w:cstheme="maj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4A7D7A"/>
    <w:multiLevelType w:val="hybridMultilevel"/>
    <w:tmpl w:val="E7204A7A"/>
    <w:lvl w:ilvl="0" w:tplc="A1920D22">
      <w:numFmt w:val="bullet"/>
      <w:lvlText w:val=""/>
      <w:lvlJc w:val="left"/>
      <w:pPr>
        <w:ind w:left="360" w:hanging="360"/>
      </w:pPr>
      <w:rPr>
        <w:rFonts w:ascii="Symbol" w:eastAsia="Arial" w:hAnsi="Symbol" w:cstheme="maj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BB2D8E"/>
    <w:multiLevelType w:val="multilevel"/>
    <w:tmpl w:val="5DBA3F28"/>
    <w:lvl w:ilvl="0">
      <w:start w:val="1"/>
      <w:numFmt w:val="decimal"/>
      <w:lvlText w:val="%1."/>
      <w:lvlJc w:val="left"/>
      <w:pPr>
        <w:ind w:left="728" w:hanging="368"/>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3F514D3"/>
    <w:multiLevelType w:val="hybridMultilevel"/>
    <w:tmpl w:val="758C00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4E57E54"/>
    <w:multiLevelType w:val="hybridMultilevel"/>
    <w:tmpl w:val="69BCD8E0"/>
    <w:lvl w:ilvl="0" w:tplc="A1920D22">
      <w:numFmt w:val="bullet"/>
      <w:lvlText w:val=""/>
      <w:lvlJc w:val="left"/>
      <w:pPr>
        <w:ind w:left="360" w:hanging="360"/>
      </w:pPr>
      <w:rPr>
        <w:rFonts w:ascii="Symbol" w:eastAsia="Arial" w:hAnsi="Symbol" w:cstheme="maj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5EF54A3"/>
    <w:multiLevelType w:val="hybridMultilevel"/>
    <w:tmpl w:val="732844BC"/>
    <w:lvl w:ilvl="0" w:tplc="A1920D22">
      <w:numFmt w:val="bullet"/>
      <w:lvlText w:val=""/>
      <w:lvlJc w:val="left"/>
      <w:pPr>
        <w:ind w:left="360" w:hanging="360"/>
      </w:pPr>
      <w:rPr>
        <w:rFonts w:ascii="Symbol" w:eastAsia="Arial" w:hAnsi="Symbol"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1E6FDD"/>
    <w:multiLevelType w:val="hybridMultilevel"/>
    <w:tmpl w:val="43B4B1AA"/>
    <w:lvl w:ilvl="0" w:tplc="A1920D22">
      <w:numFmt w:val="bullet"/>
      <w:lvlText w:val=""/>
      <w:lvlJc w:val="left"/>
      <w:pPr>
        <w:ind w:left="360" w:hanging="360"/>
      </w:pPr>
      <w:rPr>
        <w:rFonts w:ascii="Symbol" w:eastAsia="Arial" w:hAnsi="Symbol" w:cstheme="maj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537031F"/>
    <w:multiLevelType w:val="multilevel"/>
    <w:tmpl w:val="5DBA3F28"/>
    <w:lvl w:ilvl="0">
      <w:start w:val="1"/>
      <w:numFmt w:val="decimal"/>
      <w:lvlText w:val="%1."/>
      <w:lvlJc w:val="left"/>
      <w:pPr>
        <w:ind w:left="368" w:hanging="368"/>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7B620A4"/>
    <w:multiLevelType w:val="hybridMultilevel"/>
    <w:tmpl w:val="B742F7A0"/>
    <w:lvl w:ilvl="0" w:tplc="A1920D22">
      <w:numFmt w:val="bullet"/>
      <w:lvlText w:val=""/>
      <w:lvlJc w:val="left"/>
      <w:pPr>
        <w:ind w:left="360" w:hanging="360"/>
      </w:pPr>
      <w:rPr>
        <w:rFonts w:ascii="Symbol" w:eastAsia="Arial" w:hAnsi="Symbol" w:cstheme="maj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8FF543F"/>
    <w:multiLevelType w:val="hybridMultilevel"/>
    <w:tmpl w:val="87CC0D14"/>
    <w:lvl w:ilvl="0" w:tplc="A1920D22">
      <w:numFmt w:val="bullet"/>
      <w:lvlText w:val=""/>
      <w:lvlJc w:val="left"/>
      <w:pPr>
        <w:ind w:left="360" w:hanging="360"/>
      </w:pPr>
      <w:rPr>
        <w:rFonts w:ascii="Symbol" w:eastAsia="Arial" w:hAnsi="Symbol" w:cstheme="maj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CC16F61"/>
    <w:multiLevelType w:val="hybridMultilevel"/>
    <w:tmpl w:val="6D642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7814F0F"/>
    <w:multiLevelType w:val="hybridMultilevel"/>
    <w:tmpl w:val="5F4A155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A695CFD"/>
    <w:multiLevelType w:val="hybridMultilevel"/>
    <w:tmpl w:val="29D67B5C"/>
    <w:lvl w:ilvl="0" w:tplc="A1920D22">
      <w:numFmt w:val="bullet"/>
      <w:lvlText w:val=""/>
      <w:lvlJc w:val="left"/>
      <w:pPr>
        <w:ind w:left="360" w:hanging="360"/>
      </w:pPr>
      <w:rPr>
        <w:rFonts w:ascii="Symbol" w:eastAsia="Arial" w:hAnsi="Symbol" w:cstheme="maj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A893DD6"/>
    <w:multiLevelType w:val="hybridMultilevel"/>
    <w:tmpl w:val="EA58C0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AC3686E"/>
    <w:multiLevelType w:val="hybridMultilevel"/>
    <w:tmpl w:val="1B5611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1"/>
  </w:num>
  <w:num w:numId="6">
    <w:abstractNumId w:val="14"/>
  </w:num>
  <w:num w:numId="7">
    <w:abstractNumId w:val="2"/>
  </w:num>
  <w:num w:numId="8">
    <w:abstractNumId w:val="7"/>
  </w:num>
  <w:num w:numId="9">
    <w:abstractNumId w:val="1"/>
  </w:num>
  <w:num w:numId="10">
    <w:abstractNumId w:val="9"/>
  </w:num>
  <w:num w:numId="11">
    <w:abstractNumId w:val="4"/>
  </w:num>
  <w:num w:numId="12">
    <w:abstractNumId w:val="0"/>
  </w:num>
  <w:num w:numId="13">
    <w:abstractNumId w:val="8"/>
  </w:num>
  <w:num w:numId="14">
    <w:abstractNumId w:val="10"/>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E2"/>
    <w:rsid w:val="00001EFC"/>
    <w:rsid w:val="0000643E"/>
    <w:rsid w:val="00010659"/>
    <w:rsid w:val="00017555"/>
    <w:rsid w:val="00023DE2"/>
    <w:rsid w:val="0003022D"/>
    <w:rsid w:val="00031F25"/>
    <w:rsid w:val="00042CFA"/>
    <w:rsid w:val="00043BE1"/>
    <w:rsid w:val="00044AAE"/>
    <w:rsid w:val="00047838"/>
    <w:rsid w:val="000479E7"/>
    <w:rsid w:val="00047F02"/>
    <w:rsid w:val="000522B4"/>
    <w:rsid w:val="000528F4"/>
    <w:rsid w:val="000549BA"/>
    <w:rsid w:val="0006600C"/>
    <w:rsid w:val="00070923"/>
    <w:rsid w:val="00077CD2"/>
    <w:rsid w:val="00084493"/>
    <w:rsid w:val="0008738B"/>
    <w:rsid w:val="0009204C"/>
    <w:rsid w:val="0009330D"/>
    <w:rsid w:val="000A289E"/>
    <w:rsid w:val="000B177D"/>
    <w:rsid w:val="000B21BE"/>
    <w:rsid w:val="000B4376"/>
    <w:rsid w:val="000B74C0"/>
    <w:rsid w:val="000C3C29"/>
    <w:rsid w:val="000C6545"/>
    <w:rsid w:val="000D14B7"/>
    <w:rsid w:val="000D4438"/>
    <w:rsid w:val="000E4E57"/>
    <w:rsid w:val="000F577B"/>
    <w:rsid w:val="000F6700"/>
    <w:rsid w:val="00101D88"/>
    <w:rsid w:val="0011700D"/>
    <w:rsid w:val="001178CD"/>
    <w:rsid w:val="00120CB9"/>
    <w:rsid w:val="001227FD"/>
    <w:rsid w:val="00122A8D"/>
    <w:rsid w:val="00142376"/>
    <w:rsid w:val="00155CC4"/>
    <w:rsid w:val="00157728"/>
    <w:rsid w:val="00160A81"/>
    <w:rsid w:val="0017359D"/>
    <w:rsid w:val="00175695"/>
    <w:rsid w:val="0017619C"/>
    <w:rsid w:val="00177246"/>
    <w:rsid w:val="001819A4"/>
    <w:rsid w:val="001922A9"/>
    <w:rsid w:val="00195A73"/>
    <w:rsid w:val="001A4C33"/>
    <w:rsid w:val="001A4C56"/>
    <w:rsid w:val="001A61F6"/>
    <w:rsid w:val="001A768F"/>
    <w:rsid w:val="001B1D14"/>
    <w:rsid w:val="001B566A"/>
    <w:rsid w:val="001C0644"/>
    <w:rsid w:val="001C1AF1"/>
    <w:rsid w:val="001C5593"/>
    <w:rsid w:val="001C5BCD"/>
    <w:rsid w:val="001C6012"/>
    <w:rsid w:val="001D690F"/>
    <w:rsid w:val="001D7CB6"/>
    <w:rsid w:val="001E06D0"/>
    <w:rsid w:val="001E08A6"/>
    <w:rsid w:val="001E5B33"/>
    <w:rsid w:val="001E60E0"/>
    <w:rsid w:val="001F151E"/>
    <w:rsid w:val="002024A0"/>
    <w:rsid w:val="00204498"/>
    <w:rsid w:val="00205174"/>
    <w:rsid w:val="0021019C"/>
    <w:rsid w:val="00213EA4"/>
    <w:rsid w:val="00215C81"/>
    <w:rsid w:val="002170A7"/>
    <w:rsid w:val="00220BE5"/>
    <w:rsid w:val="00224CD2"/>
    <w:rsid w:val="00242E68"/>
    <w:rsid w:val="00251F46"/>
    <w:rsid w:val="002520CC"/>
    <w:rsid w:val="00256855"/>
    <w:rsid w:val="00262691"/>
    <w:rsid w:val="00263D73"/>
    <w:rsid w:val="00271BD1"/>
    <w:rsid w:val="00272F4C"/>
    <w:rsid w:val="00273F5B"/>
    <w:rsid w:val="00274B2D"/>
    <w:rsid w:val="002807B0"/>
    <w:rsid w:val="002815BE"/>
    <w:rsid w:val="00284A53"/>
    <w:rsid w:val="00290139"/>
    <w:rsid w:val="002914FF"/>
    <w:rsid w:val="00291FB5"/>
    <w:rsid w:val="002944F6"/>
    <w:rsid w:val="002A1B99"/>
    <w:rsid w:val="002A3004"/>
    <w:rsid w:val="002B7469"/>
    <w:rsid w:val="002C5945"/>
    <w:rsid w:val="002D352C"/>
    <w:rsid w:val="002E0224"/>
    <w:rsid w:val="002F267D"/>
    <w:rsid w:val="002F2A8A"/>
    <w:rsid w:val="0030422A"/>
    <w:rsid w:val="003067EA"/>
    <w:rsid w:val="0031029D"/>
    <w:rsid w:val="0031087B"/>
    <w:rsid w:val="00311227"/>
    <w:rsid w:val="0031371A"/>
    <w:rsid w:val="00316A16"/>
    <w:rsid w:val="0031755D"/>
    <w:rsid w:val="003221CB"/>
    <w:rsid w:val="0032551C"/>
    <w:rsid w:val="00327BD6"/>
    <w:rsid w:val="00330D12"/>
    <w:rsid w:val="00334BC3"/>
    <w:rsid w:val="00336AB2"/>
    <w:rsid w:val="00340421"/>
    <w:rsid w:val="00341AF6"/>
    <w:rsid w:val="00344EE5"/>
    <w:rsid w:val="00352A7F"/>
    <w:rsid w:val="00353F49"/>
    <w:rsid w:val="00353F68"/>
    <w:rsid w:val="003549E1"/>
    <w:rsid w:val="00356C01"/>
    <w:rsid w:val="00357D93"/>
    <w:rsid w:val="00370D38"/>
    <w:rsid w:val="00373E4B"/>
    <w:rsid w:val="00381B89"/>
    <w:rsid w:val="00391202"/>
    <w:rsid w:val="00397D6D"/>
    <w:rsid w:val="003A0196"/>
    <w:rsid w:val="003B3FB5"/>
    <w:rsid w:val="003B4F1C"/>
    <w:rsid w:val="003B7DAF"/>
    <w:rsid w:val="003C2C7F"/>
    <w:rsid w:val="003C2ED6"/>
    <w:rsid w:val="003C5FF0"/>
    <w:rsid w:val="003E115B"/>
    <w:rsid w:val="003F2653"/>
    <w:rsid w:val="003F3608"/>
    <w:rsid w:val="003F540D"/>
    <w:rsid w:val="003F68E7"/>
    <w:rsid w:val="00406F84"/>
    <w:rsid w:val="00422F6F"/>
    <w:rsid w:val="00424932"/>
    <w:rsid w:val="00427153"/>
    <w:rsid w:val="00427422"/>
    <w:rsid w:val="004323C5"/>
    <w:rsid w:val="004346BA"/>
    <w:rsid w:val="00437A2A"/>
    <w:rsid w:val="004453AF"/>
    <w:rsid w:val="00445D68"/>
    <w:rsid w:val="004543B5"/>
    <w:rsid w:val="004709E4"/>
    <w:rsid w:val="00470DEA"/>
    <w:rsid w:val="004736BD"/>
    <w:rsid w:val="00483168"/>
    <w:rsid w:val="0048727F"/>
    <w:rsid w:val="00492FF0"/>
    <w:rsid w:val="00494E7D"/>
    <w:rsid w:val="004B489D"/>
    <w:rsid w:val="004B4D64"/>
    <w:rsid w:val="004D6988"/>
    <w:rsid w:val="004E41C8"/>
    <w:rsid w:val="004F0F88"/>
    <w:rsid w:val="004F1BC4"/>
    <w:rsid w:val="004F774A"/>
    <w:rsid w:val="00503B4F"/>
    <w:rsid w:val="00503BEB"/>
    <w:rsid w:val="005050C3"/>
    <w:rsid w:val="005106A3"/>
    <w:rsid w:val="005152BC"/>
    <w:rsid w:val="0051722A"/>
    <w:rsid w:val="00517625"/>
    <w:rsid w:val="00521C95"/>
    <w:rsid w:val="00527C3E"/>
    <w:rsid w:val="005330F6"/>
    <w:rsid w:val="00535A04"/>
    <w:rsid w:val="00536918"/>
    <w:rsid w:val="00541947"/>
    <w:rsid w:val="00543DB7"/>
    <w:rsid w:val="00544BCC"/>
    <w:rsid w:val="00556C51"/>
    <w:rsid w:val="00557178"/>
    <w:rsid w:val="00575112"/>
    <w:rsid w:val="00577B8C"/>
    <w:rsid w:val="005805CC"/>
    <w:rsid w:val="00584B71"/>
    <w:rsid w:val="00591E62"/>
    <w:rsid w:val="00593741"/>
    <w:rsid w:val="005942C4"/>
    <w:rsid w:val="005A191D"/>
    <w:rsid w:val="005A372A"/>
    <w:rsid w:val="005B0F4D"/>
    <w:rsid w:val="005B10E5"/>
    <w:rsid w:val="005B4622"/>
    <w:rsid w:val="005B4E63"/>
    <w:rsid w:val="005C3826"/>
    <w:rsid w:val="005D02C0"/>
    <w:rsid w:val="005D599A"/>
    <w:rsid w:val="005E2CE4"/>
    <w:rsid w:val="005E4327"/>
    <w:rsid w:val="005F4ADB"/>
    <w:rsid w:val="005F6F11"/>
    <w:rsid w:val="005F7B46"/>
    <w:rsid w:val="00606C6E"/>
    <w:rsid w:val="006267EC"/>
    <w:rsid w:val="00641E28"/>
    <w:rsid w:val="00642412"/>
    <w:rsid w:val="006517EE"/>
    <w:rsid w:val="00655007"/>
    <w:rsid w:val="00655980"/>
    <w:rsid w:val="00660CD1"/>
    <w:rsid w:val="0066103E"/>
    <w:rsid w:val="006632BD"/>
    <w:rsid w:val="00663717"/>
    <w:rsid w:val="006642EE"/>
    <w:rsid w:val="006661D8"/>
    <w:rsid w:val="00667B85"/>
    <w:rsid w:val="00670DCE"/>
    <w:rsid w:val="00673227"/>
    <w:rsid w:val="00673C1F"/>
    <w:rsid w:val="00684FE0"/>
    <w:rsid w:val="0069413F"/>
    <w:rsid w:val="00697817"/>
    <w:rsid w:val="006A1A79"/>
    <w:rsid w:val="006B277C"/>
    <w:rsid w:val="006B2ABC"/>
    <w:rsid w:val="006B62AA"/>
    <w:rsid w:val="006C1CA6"/>
    <w:rsid w:val="006C5C30"/>
    <w:rsid w:val="006C6660"/>
    <w:rsid w:val="006D135E"/>
    <w:rsid w:val="006D23F4"/>
    <w:rsid w:val="006D2F23"/>
    <w:rsid w:val="006D5157"/>
    <w:rsid w:val="006E518D"/>
    <w:rsid w:val="006F13DE"/>
    <w:rsid w:val="006F2941"/>
    <w:rsid w:val="006F6B8F"/>
    <w:rsid w:val="00700C8E"/>
    <w:rsid w:val="00702378"/>
    <w:rsid w:val="0070367A"/>
    <w:rsid w:val="00703977"/>
    <w:rsid w:val="00705DB8"/>
    <w:rsid w:val="00707A79"/>
    <w:rsid w:val="00710E71"/>
    <w:rsid w:val="0071523F"/>
    <w:rsid w:val="00715581"/>
    <w:rsid w:val="007201A7"/>
    <w:rsid w:val="007202A6"/>
    <w:rsid w:val="00723581"/>
    <w:rsid w:val="00724A18"/>
    <w:rsid w:val="0072506C"/>
    <w:rsid w:val="00732AEB"/>
    <w:rsid w:val="00745BD4"/>
    <w:rsid w:val="00761CD1"/>
    <w:rsid w:val="007621C2"/>
    <w:rsid w:val="0076248F"/>
    <w:rsid w:val="00776F42"/>
    <w:rsid w:val="007832B6"/>
    <w:rsid w:val="0078512E"/>
    <w:rsid w:val="007860B8"/>
    <w:rsid w:val="007861D7"/>
    <w:rsid w:val="007902F4"/>
    <w:rsid w:val="00791503"/>
    <w:rsid w:val="007919C2"/>
    <w:rsid w:val="00795EF9"/>
    <w:rsid w:val="00796124"/>
    <w:rsid w:val="007A2120"/>
    <w:rsid w:val="007A2DC2"/>
    <w:rsid w:val="007B52BE"/>
    <w:rsid w:val="007B7406"/>
    <w:rsid w:val="007C4E0D"/>
    <w:rsid w:val="007D4FCD"/>
    <w:rsid w:val="007D7655"/>
    <w:rsid w:val="007D7C53"/>
    <w:rsid w:val="007E142E"/>
    <w:rsid w:val="007E1C33"/>
    <w:rsid w:val="007E2E80"/>
    <w:rsid w:val="007E71A6"/>
    <w:rsid w:val="007E79DF"/>
    <w:rsid w:val="007E7CCF"/>
    <w:rsid w:val="007F01CB"/>
    <w:rsid w:val="007F4B56"/>
    <w:rsid w:val="0080440B"/>
    <w:rsid w:val="0080738F"/>
    <w:rsid w:val="0081436E"/>
    <w:rsid w:val="00821973"/>
    <w:rsid w:val="008306D6"/>
    <w:rsid w:val="00832CB3"/>
    <w:rsid w:val="00834331"/>
    <w:rsid w:val="008503FE"/>
    <w:rsid w:val="008523D2"/>
    <w:rsid w:val="00852CBA"/>
    <w:rsid w:val="00860513"/>
    <w:rsid w:val="0086079A"/>
    <w:rsid w:val="00864D2F"/>
    <w:rsid w:val="00874B81"/>
    <w:rsid w:val="008779A4"/>
    <w:rsid w:val="008A11CC"/>
    <w:rsid w:val="008A31C0"/>
    <w:rsid w:val="008B0F04"/>
    <w:rsid w:val="008B314E"/>
    <w:rsid w:val="008B4ED5"/>
    <w:rsid w:val="008B5789"/>
    <w:rsid w:val="008C0BCE"/>
    <w:rsid w:val="008C2B94"/>
    <w:rsid w:val="008C39C8"/>
    <w:rsid w:val="008D5AE3"/>
    <w:rsid w:val="008D6EA4"/>
    <w:rsid w:val="008E69B8"/>
    <w:rsid w:val="00900D0F"/>
    <w:rsid w:val="00907266"/>
    <w:rsid w:val="00913C8E"/>
    <w:rsid w:val="009202AB"/>
    <w:rsid w:val="00923343"/>
    <w:rsid w:val="00924CB8"/>
    <w:rsid w:val="00935FBD"/>
    <w:rsid w:val="00936BE2"/>
    <w:rsid w:val="009371C5"/>
    <w:rsid w:val="009454DD"/>
    <w:rsid w:val="00946A9E"/>
    <w:rsid w:val="00946F64"/>
    <w:rsid w:val="009510A7"/>
    <w:rsid w:val="0095110A"/>
    <w:rsid w:val="00952543"/>
    <w:rsid w:val="009556CB"/>
    <w:rsid w:val="009601DF"/>
    <w:rsid w:val="00960D37"/>
    <w:rsid w:val="00961DD3"/>
    <w:rsid w:val="00965886"/>
    <w:rsid w:val="00973A0D"/>
    <w:rsid w:val="00983F95"/>
    <w:rsid w:val="00984B58"/>
    <w:rsid w:val="009877F3"/>
    <w:rsid w:val="009924C7"/>
    <w:rsid w:val="00994561"/>
    <w:rsid w:val="009A0005"/>
    <w:rsid w:val="009B1FBE"/>
    <w:rsid w:val="009B22C2"/>
    <w:rsid w:val="009B29F0"/>
    <w:rsid w:val="009C2711"/>
    <w:rsid w:val="009E3CDE"/>
    <w:rsid w:val="009E4E8E"/>
    <w:rsid w:val="009F1660"/>
    <w:rsid w:val="009F1F8E"/>
    <w:rsid w:val="009F2AB6"/>
    <w:rsid w:val="009F3A80"/>
    <w:rsid w:val="00A0133A"/>
    <w:rsid w:val="00A07A99"/>
    <w:rsid w:val="00A07D27"/>
    <w:rsid w:val="00A14AC5"/>
    <w:rsid w:val="00A205FA"/>
    <w:rsid w:val="00A221CD"/>
    <w:rsid w:val="00A2225D"/>
    <w:rsid w:val="00A2532A"/>
    <w:rsid w:val="00A30A7C"/>
    <w:rsid w:val="00A30C46"/>
    <w:rsid w:val="00A37913"/>
    <w:rsid w:val="00A45FE9"/>
    <w:rsid w:val="00A46603"/>
    <w:rsid w:val="00A5651D"/>
    <w:rsid w:val="00A65F5A"/>
    <w:rsid w:val="00A667B1"/>
    <w:rsid w:val="00A677F5"/>
    <w:rsid w:val="00A7014C"/>
    <w:rsid w:val="00A71C58"/>
    <w:rsid w:val="00A80748"/>
    <w:rsid w:val="00A859B8"/>
    <w:rsid w:val="00A90525"/>
    <w:rsid w:val="00A91AC0"/>
    <w:rsid w:val="00A93E38"/>
    <w:rsid w:val="00AA07A3"/>
    <w:rsid w:val="00AA20C9"/>
    <w:rsid w:val="00AA72F1"/>
    <w:rsid w:val="00AB3BF7"/>
    <w:rsid w:val="00AB4C60"/>
    <w:rsid w:val="00AB65B1"/>
    <w:rsid w:val="00AD1801"/>
    <w:rsid w:val="00AD1A8D"/>
    <w:rsid w:val="00AD1C86"/>
    <w:rsid w:val="00AD6315"/>
    <w:rsid w:val="00AE5E9B"/>
    <w:rsid w:val="00AF3955"/>
    <w:rsid w:val="00AF532A"/>
    <w:rsid w:val="00B032D6"/>
    <w:rsid w:val="00B07332"/>
    <w:rsid w:val="00B1208F"/>
    <w:rsid w:val="00B13D4D"/>
    <w:rsid w:val="00B338DA"/>
    <w:rsid w:val="00B33C2D"/>
    <w:rsid w:val="00B34CC7"/>
    <w:rsid w:val="00B37299"/>
    <w:rsid w:val="00B37FA4"/>
    <w:rsid w:val="00B40C9E"/>
    <w:rsid w:val="00B5078A"/>
    <w:rsid w:val="00B508BE"/>
    <w:rsid w:val="00B573D5"/>
    <w:rsid w:val="00B640BF"/>
    <w:rsid w:val="00B644F9"/>
    <w:rsid w:val="00B647C9"/>
    <w:rsid w:val="00B654C6"/>
    <w:rsid w:val="00B73E5D"/>
    <w:rsid w:val="00B73ED3"/>
    <w:rsid w:val="00B7684B"/>
    <w:rsid w:val="00B85C00"/>
    <w:rsid w:val="00B85FCF"/>
    <w:rsid w:val="00B8639C"/>
    <w:rsid w:val="00B902F0"/>
    <w:rsid w:val="00B92900"/>
    <w:rsid w:val="00B95510"/>
    <w:rsid w:val="00B9788B"/>
    <w:rsid w:val="00BA5133"/>
    <w:rsid w:val="00BA5A7B"/>
    <w:rsid w:val="00BA6865"/>
    <w:rsid w:val="00BC3922"/>
    <w:rsid w:val="00BC3A5A"/>
    <w:rsid w:val="00BC7C9F"/>
    <w:rsid w:val="00BD4097"/>
    <w:rsid w:val="00BD4413"/>
    <w:rsid w:val="00BD468E"/>
    <w:rsid w:val="00BD6E8D"/>
    <w:rsid w:val="00BE586F"/>
    <w:rsid w:val="00BF5244"/>
    <w:rsid w:val="00C01757"/>
    <w:rsid w:val="00C0611A"/>
    <w:rsid w:val="00C07EC5"/>
    <w:rsid w:val="00C10256"/>
    <w:rsid w:val="00C1768F"/>
    <w:rsid w:val="00C17710"/>
    <w:rsid w:val="00C23A8D"/>
    <w:rsid w:val="00C24CD8"/>
    <w:rsid w:val="00C312E2"/>
    <w:rsid w:val="00C31987"/>
    <w:rsid w:val="00C31FE9"/>
    <w:rsid w:val="00C34152"/>
    <w:rsid w:val="00C4244F"/>
    <w:rsid w:val="00C44D7D"/>
    <w:rsid w:val="00C4666C"/>
    <w:rsid w:val="00C50E9D"/>
    <w:rsid w:val="00C547C7"/>
    <w:rsid w:val="00C615D6"/>
    <w:rsid w:val="00C666FC"/>
    <w:rsid w:val="00C707BE"/>
    <w:rsid w:val="00C77C27"/>
    <w:rsid w:val="00C810B7"/>
    <w:rsid w:val="00C82750"/>
    <w:rsid w:val="00C8280D"/>
    <w:rsid w:val="00C91805"/>
    <w:rsid w:val="00C91D4C"/>
    <w:rsid w:val="00C92447"/>
    <w:rsid w:val="00CA0315"/>
    <w:rsid w:val="00CA17D4"/>
    <w:rsid w:val="00CA229F"/>
    <w:rsid w:val="00CA62D4"/>
    <w:rsid w:val="00CB063E"/>
    <w:rsid w:val="00CB4B47"/>
    <w:rsid w:val="00CB7207"/>
    <w:rsid w:val="00CC2B3E"/>
    <w:rsid w:val="00CC2F69"/>
    <w:rsid w:val="00CD5297"/>
    <w:rsid w:val="00CE7156"/>
    <w:rsid w:val="00CF6311"/>
    <w:rsid w:val="00D00D51"/>
    <w:rsid w:val="00D03AD2"/>
    <w:rsid w:val="00D04D44"/>
    <w:rsid w:val="00D06D3A"/>
    <w:rsid w:val="00D072BC"/>
    <w:rsid w:val="00D14475"/>
    <w:rsid w:val="00D31783"/>
    <w:rsid w:val="00D36FF9"/>
    <w:rsid w:val="00D42FC8"/>
    <w:rsid w:val="00D435F9"/>
    <w:rsid w:val="00D471EB"/>
    <w:rsid w:val="00D50C45"/>
    <w:rsid w:val="00D534A1"/>
    <w:rsid w:val="00D5443D"/>
    <w:rsid w:val="00D6226F"/>
    <w:rsid w:val="00D63491"/>
    <w:rsid w:val="00D6505D"/>
    <w:rsid w:val="00D65A21"/>
    <w:rsid w:val="00D66FC3"/>
    <w:rsid w:val="00D66FF3"/>
    <w:rsid w:val="00D722AD"/>
    <w:rsid w:val="00D7534B"/>
    <w:rsid w:val="00D83DF5"/>
    <w:rsid w:val="00D86546"/>
    <w:rsid w:val="00D90F4A"/>
    <w:rsid w:val="00D91485"/>
    <w:rsid w:val="00D9533A"/>
    <w:rsid w:val="00D97D63"/>
    <w:rsid w:val="00DA3537"/>
    <w:rsid w:val="00DA3EB8"/>
    <w:rsid w:val="00DB0399"/>
    <w:rsid w:val="00DB20D3"/>
    <w:rsid w:val="00DB36FE"/>
    <w:rsid w:val="00DB3E9D"/>
    <w:rsid w:val="00DB6DFA"/>
    <w:rsid w:val="00DC1544"/>
    <w:rsid w:val="00DC2BB2"/>
    <w:rsid w:val="00DC2F3B"/>
    <w:rsid w:val="00DC603F"/>
    <w:rsid w:val="00DD106D"/>
    <w:rsid w:val="00DD2084"/>
    <w:rsid w:val="00DD2A5E"/>
    <w:rsid w:val="00DD6341"/>
    <w:rsid w:val="00DD6B23"/>
    <w:rsid w:val="00DE42E0"/>
    <w:rsid w:val="00DE6AE8"/>
    <w:rsid w:val="00DF522E"/>
    <w:rsid w:val="00E01E8C"/>
    <w:rsid w:val="00E04428"/>
    <w:rsid w:val="00E04CDA"/>
    <w:rsid w:val="00E04E45"/>
    <w:rsid w:val="00E13B41"/>
    <w:rsid w:val="00E15E5D"/>
    <w:rsid w:val="00E20E31"/>
    <w:rsid w:val="00E31D25"/>
    <w:rsid w:val="00E335BA"/>
    <w:rsid w:val="00E34ECF"/>
    <w:rsid w:val="00E35675"/>
    <w:rsid w:val="00E42C94"/>
    <w:rsid w:val="00E45594"/>
    <w:rsid w:val="00E46D89"/>
    <w:rsid w:val="00E50EC3"/>
    <w:rsid w:val="00E51044"/>
    <w:rsid w:val="00E53B83"/>
    <w:rsid w:val="00E57663"/>
    <w:rsid w:val="00E576B2"/>
    <w:rsid w:val="00E61BE2"/>
    <w:rsid w:val="00E636ED"/>
    <w:rsid w:val="00E733F0"/>
    <w:rsid w:val="00E97D7E"/>
    <w:rsid w:val="00EA36B2"/>
    <w:rsid w:val="00EB3F95"/>
    <w:rsid w:val="00EC041E"/>
    <w:rsid w:val="00EC1099"/>
    <w:rsid w:val="00EC1900"/>
    <w:rsid w:val="00EC5740"/>
    <w:rsid w:val="00ED17EA"/>
    <w:rsid w:val="00ED21FC"/>
    <w:rsid w:val="00ED282E"/>
    <w:rsid w:val="00ED2E3E"/>
    <w:rsid w:val="00ED3A5E"/>
    <w:rsid w:val="00ED3E81"/>
    <w:rsid w:val="00EE30AB"/>
    <w:rsid w:val="00EE647E"/>
    <w:rsid w:val="00EF29A6"/>
    <w:rsid w:val="00EF439A"/>
    <w:rsid w:val="00F01B54"/>
    <w:rsid w:val="00F07361"/>
    <w:rsid w:val="00F20459"/>
    <w:rsid w:val="00F223D2"/>
    <w:rsid w:val="00F25B5B"/>
    <w:rsid w:val="00F30286"/>
    <w:rsid w:val="00F3414D"/>
    <w:rsid w:val="00F375FC"/>
    <w:rsid w:val="00F447BE"/>
    <w:rsid w:val="00F448F4"/>
    <w:rsid w:val="00F44FC7"/>
    <w:rsid w:val="00F4718B"/>
    <w:rsid w:val="00F52EDF"/>
    <w:rsid w:val="00F57CDB"/>
    <w:rsid w:val="00F67825"/>
    <w:rsid w:val="00F7101F"/>
    <w:rsid w:val="00F7541C"/>
    <w:rsid w:val="00F81741"/>
    <w:rsid w:val="00F934D4"/>
    <w:rsid w:val="00FB056A"/>
    <w:rsid w:val="00FB32B0"/>
    <w:rsid w:val="00FB436B"/>
    <w:rsid w:val="00FB7301"/>
    <w:rsid w:val="00FC44E1"/>
    <w:rsid w:val="00FC4A1C"/>
    <w:rsid w:val="00FC6AD9"/>
    <w:rsid w:val="00FE320F"/>
    <w:rsid w:val="00FF0952"/>
    <w:rsid w:val="00FF0E06"/>
    <w:rsid w:val="00FF1046"/>
    <w:rsid w:val="00FF5E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F37"/>
  <w15:docId w15:val="{40B7042F-961A-44FE-822F-858B43FF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8" w:space="1" w:color="333333"/>
      </w:pBdr>
      <w:shd w:val="clear" w:color="auto" w:fill="D9D9D9"/>
      <w:tabs>
        <w:tab w:val="center" w:pos="4153"/>
      </w:tabs>
      <w:ind w:right="-58"/>
      <w:outlineLvl w:val="0"/>
    </w:pPr>
    <w:rPr>
      <w:rFonts w:ascii="Calibri" w:eastAsia="Calibri" w:hAnsi="Calibri" w:cs="Calibri"/>
      <w:b/>
      <w:smallCaps/>
      <w:color w:val="333333"/>
      <w:sz w:val="40"/>
      <w:szCs w:val="40"/>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ind w:right="-1050"/>
      <w:outlineLvl w:val="3"/>
    </w:pPr>
    <w:rPr>
      <w:rFonts w:ascii="Calibri" w:eastAsia="Calibri" w:hAnsi="Calibri" w:cs="Calibri"/>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1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B7"/>
    <w:rPr>
      <w:rFonts w:ascii="Segoe UI" w:hAnsi="Segoe UI" w:cs="Segoe UI"/>
      <w:sz w:val="18"/>
      <w:szCs w:val="18"/>
    </w:rPr>
  </w:style>
  <w:style w:type="paragraph" w:styleId="Header">
    <w:name w:val="header"/>
    <w:basedOn w:val="Normal"/>
    <w:link w:val="HeaderChar"/>
    <w:uiPriority w:val="99"/>
    <w:unhideWhenUsed/>
    <w:rsid w:val="00527C3E"/>
    <w:pPr>
      <w:tabs>
        <w:tab w:val="center" w:pos="4513"/>
        <w:tab w:val="right" w:pos="9026"/>
      </w:tabs>
    </w:pPr>
  </w:style>
  <w:style w:type="character" w:customStyle="1" w:styleId="HeaderChar">
    <w:name w:val="Header Char"/>
    <w:basedOn w:val="DefaultParagraphFont"/>
    <w:link w:val="Header"/>
    <w:uiPriority w:val="99"/>
    <w:rsid w:val="00527C3E"/>
  </w:style>
  <w:style w:type="paragraph" w:styleId="Footer">
    <w:name w:val="footer"/>
    <w:basedOn w:val="Normal"/>
    <w:link w:val="FooterChar"/>
    <w:uiPriority w:val="99"/>
    <w:unhideWhenUsed/>
    <w:rsid w:val="00527C3E"/>
    <w:pPr>
      <w:tabs>
        <w:tab w:val="center" w:pos="4513"/>
        <w:tab w:val="right" w:pos="9026"/>
      </w:tabs>
    </w:pPr>
  </w:style>
  <w:style w:type="character" w:customStyle="1" w:styleId="FooterChar">
    <w:name w:val="Footer Char"/>
    <w:basedOn w:val="DefaultParagraphFont"/>
    <w:link w:val="Footer"/>
    <w:uiPriority w:val="99"/>
    <w:rsid w:val="00527C3E"/>
  </w:style>
  <w:style w:type="character" w:styleId="Emphasis">
    <w:name w:val="Emphasis"/>
    <w:basedOn w:val="DefaultParagraphFont"/>
    <w:uiPriority w:val="20"/>
    <w:qFormat/>
    <w:rsid w:val="004346BA"/>
    <w:rPr>
      <w:i/>
      <w:iCs/>
    </w:rPr>
  </w:style>
  <w:style w:type="character" w:styleId="Hyperlink">
    <w:name w:val="Hyperlink"/>
    <w:basedOn w:val="DefaultParagraphFont"/>
    <w:uiPriority w:val="99"/>
    <w:unhideWhenUsed/>
    <w:rsid w:val="00370D38"/>
    <w:rPr>
      <w:color w:val="0000FF" w:themeColor="hyperlink"/>
      <w:u w:val="single"/>
    </w:rPr>
  </w:style>
  <w:style w:type="character" w:styleId="UnresolvedMention">
    <w:name w:val="Unresolved Mention"/>
    <w:basedOn w:val="DefaultParagraphFont"/>
    <w:uiPriority w:val="99"/>
    <w:semiHidden/>
    <w:unhideWhenUsed/>
    <w:rsid w:val="00370D38"/>
    <w:rPr>
      <w:color w:val="605E5C"/>
      <w:shd w:val="clear" w:color="auto" w:fill="E1DFDD"/>
    </w:rPr>
  </w:style>
  <w:style w:type="paragraph" w:styleId="ListParagraph">
    <w:name w:val="List Paragraph"/>
    <w:basedOn w:val="Normal"/>
    <w:uiPriority w:val="34"/>
    <w:qFormat/>
    <w:rsid w:val="00271BD1"/>
    <w:pPr>
      <w:ind w:left="720"/>
      <w:contextualSpacing/>
    </w:pPr>
  </w:style>
  <w:style w:type="table" w:styleId="TableGrid">
    <w:name w:val="Table Grid"/>
    <w:basedOn w:val="TableNormal"/>
    <w:uiPriority w:val="39"/>
    <w:rsid w:val="009B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B7469"/>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2B7469"/>
    <w:rPr>
      <w:lang w:val="en-US" w:eastAsia="en-US"/>
    </w:rPr>
  </w:style>
  <w:style w:type="paragraph" w:styleId="CommentSubject">
    <w:name w:val="annotation subject"/>
    <w:basedOn w:val="CommentText"/>
    <w:next w:val="CommentText"/>
    <w:link w:val="CommentSubjectChar"/>
    <w:uiPriority w:val="99"/>
    <w:semiHidden/>
    <w:unhideWhenUsed/>
    <w:rsid w:val="000B21BE"/>
    <w:rPr>
      <w:b/>
      <w:bCs/>
    </w:rPr>
  </w:style>
  <w:style w:type="character" w:customStyle="1" w:styleId="CommentSubjectChar">
    <w:name w:val="Comment Subject Char"/>
    <w:basedOn w:val="CommentTextChar"/>
    <w:link w:val="CommentSubject"/>
    <w:uiPriority w:val="99"/>
    <w:semiHidden/>
    <w:rsid w:val="000B2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wgwomenandsport.org/world-conference/" TargetMode="External"/><Relationship Id="rId18" Type="http://schemas.openxmlformats.org/officeDocument/2006/relationships/hyperlink" Target="https://iwgwomenandsport.org/about/iwg-global-executive/" TargetMode="External"/><Relationship Id="rId26" Type="http://schemas.openxmlformats.org/officeDocument/2006/relationships/hyperlink" Target="https://iwgwomenandsport.org/about/iwg-strategic-plan/" TargetMode="External"/><Relationship Id="rId3" Type="http://schemas.openxmlformats.org/officeDocument/2006/relationships/customXml" Target="../customXml/item3.xml"/><Relationship Id="rId21" Type="http://schemas.openxmlformats.org/officeDocument/2006/relationships/hyperlink" Target="https://twitter.com/iwgwomenspor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wgwomenandsport.org/" TargetMode="External"/><Relationship Id="rId17" Type="http://schemas.openxmlformats.org/officeDocument/2006/relationships/hyperlink" Target="https://iwgwomenandsport.org/about/iwg-strategic-plan/" TargetMode="External"/><Relationship Id="rId25" Type="http://schemas.openxmlformats.org/officeDocument/2006/relationships/hyperlink" Target="https://iwgwomenandsport.org/about/iwg-strategic-pla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meninsport.org.nz/" TargetMode="External"/><Relationship Id="rId20" Type="http://schemas.openxmlformats.org/officeDocument/2006/relationships/hyperlink" Target="https://www.facebook.com/IWGWomenSport/" TargetMode="External"/><Relationship Id="rId29" Type="http://schemas.openxmlformats.org/officeDocument/2006/relationships/hyperlink" Target="https://iwgwomenandsport.org/programmes/iwg-catalyst-enewsl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womeninsport.org.nz" TargetMode="External"/><Relationship Id="rId24" Type="http://schemas.openxmlformats.org/officeDocument/2006/relationships/hyperlink" Target="https://www.youtube.com/user/IWGWomenSportNetwor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wgwomenandsport.org/programmes/insight-hub/" TargetMode="External"/><Relationship Id="rId23" Type="http://schemas.openxmlformats.org/officeDocument/2006/relationships/hyperlink" Target="https://www.linkedin.com/company/iwg-women-sport" TargetMode="External"/><Relationship Id="rId28" Type="http://schemas.openxmlformats.org/officeDocument/2006/relationships/hyperlink" Target="https://iwgwomenandsport.org/iwg-brand/" TargetMode="External"/><Relationship Id="rId10" Type="http://schemas.openxmlformats.org/officeDocument/2006/relationships/image" Target="media/image1.jpeg"/><Relationship Id="rId19" Type="http://schemas.openxmlformats.org/officeDocument/2006/relationships/hyperlink" Target="https://iwgwomenandsport.or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wgwomenandsport.org/brighton-declaration/" TargetMode="External"/><Relationship Id="rId22" Type="http://schemas.openxmlformats.org/officeDocument/2006/relationships/hyperlink" Target="https://www.instagram.com/iwgwomensport/" TargetMode="External"/><Relationship Id="rId27" Type="http://schemas.openxmlformats.org/officeDocument/2006/relationships/hyperlink" Target="https://iwgwomenandsport.org/programmes/insight-hub/" TargetMode="External"/><Relationship Id="rId30" Type="http://schemas.openxmlformats.org/officeDocument/2006/relationships/hyperlink" Target="mailto:rachel@womeninsport.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A5BC078C27A41AFF44F7F9E90B529" ma:contentTypeVersion="12" ma:contentTypeDescription="Create a new document." ma:contentTypeScope="" ma:versionID="c32ffc0fb52b6e77f5b241a2849743ee">
  <xsd:schema xmlns:xsd="http://www.w3.org/2001/XMLSchema" xmlns:xs="http://www.w3.org/2001/XMLSchema" xmlns:p="http://schemas.microsoft.com/office/2006/metadata/properties" xmlns:ns2="615adbf8-4ea3-46c3-aa89-2be049cec77a" xmlns:ns3="f0c7d9b5-28fa-4c43-8b60-621a86016d6c" targetNamespace="http://schemas.microsoft.com/office/2006/metadata/properties" ma:root="true" ma:fieldsID="28af7d4b5e8667f0e96bde323d09da64" ns2:_="" ns3:_="">
    <xsd:import namespace="615adbf8-4ea3-46c3-aa89-2be049cec77a"/>
    <xsd:import namespace="f0c7d9b5-28fa-4c43-8b60-621a86016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adbf8-4ea3-46c3-aa89-2be049cec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7d9b5-28fa-4c43-8b60-621a86016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92D6B-C9BC-4AB3-AE42-804C7D303A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F6E3E-3BFB-4AAE-80C6-908A6E83BD40}">
  <ds:schemaRefs>
    <ds:schemaRef ds:uri="http://schemas.microsoft.com/sharepoint/v3/contenttype/forms"/>
  </ds:schemaRefs>
</ds:datastoreItem>
</file>

<file path=customXml/itemProps3.xml><?xml version="1.0" encoding="utf-8"?>
<ds:datastoreItem xmlns:ds="http://schemas.openxmlformats.org/officeDocument/2006/customXml" ds:itemID="{272E78F5-F493-482B-B042-9F6BBD46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adbf8-4ea3-46c3-aa89-2be049cec77a"/>
    <ds:schemaRef ds:uri="f0c7d9b5-28fa-4c43-8b60-621a86016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Froggatt</dc:creator>
  <cp:lastModifiedBy>Rachel Froggatt</cp:lastModifiedBy>
  <cp:revision>99</cp:revision>
  <cp:lastPrinted>2020-06-02T01:18:00Z</cp:lastPrinted>
  <dcterms:created xsi:type="dcterms:W3CDTF">2020-06-29T05:52:00Z</dcterms:created>
  <dcterms:modified xsi:type="dcterms:W3CDTF">2020-06-30T07:44:00Z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0x01010091EA5BC078C27A41AFF44F7F9E90B529</vt:lpwstr>
  </property>
</Properties>
</file>